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B39C" w14:textId="31AEFF56" w:rsidR="001001C8" w:rsidRPr="001001C8" w:rsidRDefault="001001C8" w:rsidP="00AF2109">
      <w:pPr>
        <w:pStyle w:val="OZNRODZAKTUtznustawalubrozporzdzenieiorganwydajcy"/>
        <w:spacing w:after="0"/>
        <w:jc w:val="right"/>
        <w:rPr>
          <w:b w:val="0"/>
        </w:rPr>
      </w:pPr>
      <w:bookmarkStart w:id="0" w:name="_Hlk90804347"/>
      <w:r w:rsidRPr="001001C8">
        <w:rPr>
          <w:b w:val="0"/>
        </w:rPr>
        <w:t>Projekt</w:t>
      </w:r>
    </w:p>
    <w:p w14:paraId="16495632" w14:textId="77777777" w:rsidR="001001C8" w:rsidRDefault="001001C8" w:rsidP="00AF2109">
      <w:pPr>
        <w:pStyle w:val="OZNRODZAKTUtznustawalubrozporzdzenieiorganwydajcy"/>
        <w:spacing w:after="0"/>
      </w:pPr>
    </w:p>
    <w:p w14:paraId="783304B7" w14:textId="77777777" w:rsidR="00AC627C" w:rsidRDefault="00AC627C" w:rsidP="00AF2109">
      <w:pPr>
        <w:pStyle w:val="OZNRODZAKTUtznustawalubrozporzdzenieiorganwydajcy"/>
        <w:spacing w:after="0"/>
      </w:pPr>
      <w:r>
        <w:t>USTAWA</w:t>
      </w:r>
    </w:p>
    <w:p w14:paraId="5848CC73" w14:textId="77777777" w:rsidR="00AC627C" w:rsidRDefault="00AC627C" w:rsidP="00AF2109">
      <w:pPr>
        <w:pStyle w:val="DATAAKTUdatauchwalenialubwydaniaaktu"/>
        <w:spacing w:before="0" w:after="0"/>
      </w:pPr>
      <w:r>
        <w:t>z dnia …</w:t>
      </w:r>
    </w:p>
    <w:p w14:paraId="7BD84E3C" w14:textId="3083067C" w:rsidR="00AC627C" w:rsidRDefault="00AC627C" w:rsidP="00AF2109">
      <w:pPr>
        <w:pStyle w:val="TYTUAKTUprzedmiotregulacjiustawylubrozporzdzenia"/>
        <w:spacing w:before="0" w:after="0"/>
        <w:rPr>
          <w:rStyle w:val="IGPindeksgrnyipogrubienie"/>
        </w:rPr>
      </w:pPr>
      <w:bookmarkStart w:id="1" w:name="_Hlk139445879"/>
      <w:r>
        <w:t xml:space="preserve">o </w:t>
      </w:r>
      <w:r w:rsidR="00C8595F">
        <w:t>ogranicz</w:t>
      </w:r>
      <w:r w:rsidR="00733576">
        <w:t>e</w:t>
      </w:r>
      <w:r w:rsidR="00C8595F">
        <w:t>ni</w:t>
      </w:r>
      <w:r w:rsidR="000E058D">
        <w:t>u biurokracji i</w:t>
      </w:r>
      <w:r>
        <w:t xml:space="preserve"> barier </w:t>
      </w:r>
      <w:r w:rsidR="000E058D">
        <w:t>p</w:t>
      </w:r>
      <w:r>
        <w:t>rawnych</w:t>
      </w:r>
      <w:bookmarkEnd w:id="1"/>
      <w:r>
        <w:rPr>
          <w:rStyle w:val="IGPindeksgrnyipogrubienie"/>
          <w:specVanish w:val="0"/>
        </w:rPr>
        <w:footnoteReference w:id="2"/>
      </w:r>
      <w:r>
        <w:rPr>
          <w:rStyle w:val="IGPindeksgrnyipogrubienie"/>
          <w:specVanish w:val="0"/>
        </w:rPr>
        <w:t>)</w:t>
      </w:r>
    </w:p>
    <w:p w14:paraId="2D764B4D" w14:textId="77777777" w:rsidR="00CB2D79" w:rsidRDefault="00CB2D79" w:rsidP="00AF2109">
      <w:pPr>
        <w:pStyle w:val="ARTartustawynprozporzdzenia"/>
        <w:spacing w:before="0"/>
      </w:pPr>
    </w:p>
    <w:p w14:paraId="659F8AD7" w14:textId="6594A865" w:rsidR="00A37939" w:rsidRDefault="00A37939" w:rsidP="00AF2109">
      <w:pPr>
        <w:pStyle w:val="ARTartustawynprozporzdzenia"/>
        <w:spacing w:before="0"/>
      </w:pPr>
      <w:r>
        <w:rPr>
          <w:rStyle w:val="Ppogrubienie"/>
        </w:rPr>
        <w:t>Art. 1.</w:t>
      </w:r>
      <w:r>
        <w:t xml:space="preserve"> W ustawie </w:t>
      </w:r>
      <w:bookmarkStart w:id="2" w:name="_Hlk134042340"/>
      <w:r>
        <w:t xml:space="preserve">z dnia 23 kwietnia 1964 r. – Kodeks cywilny </w:t>
      </w:r>
      <w:bookmarkEnd w:id="2"/>
      <w:r>
        <w:t>(Dz. U. z 202</w:t>
      </w:r>
      <w:r w:rsidR="002676B8">
        <w:t>3</w:t>
      </w:r>
      <w:r>
        <w:t xml:space="preserve"> r. poz. </w:t>
      </w:r>
      <w:r w:rsidR="002676B8">
        <w:t>1610, 1615, 1890 i 1933</w:t>
      </w:r>
      <w:r>
        <w:t>) wprowadza się następujące zmiany:</w:t>
      </w:r>
    </w:p>
    <w:p w14:paraId="349E5357" w14:textId="77777777" w:rsidR="00A37939" w:rsidRDefault="00A37939" w:rsidP="00AF2109">
      <w:pPr>
        <w:pStyle w:val="Bezodstpw"/>
      </w:pPr>
      <w:r>
        <w:t>1) art. 709</w:t>
      </w:r>
      <w:r>
        <w:rPr>
          <w:vertAlign w:val="superscript"/>
        </w:rPr>
        <w:t>2</w:t>
      </w:r>
      <w:r>
        <w:t xml:space="preserve"> otrzymuje brzmienie:</w:t>
      </w:r>
    </w:p>
    <w:p w14:paraId="38F00666" w14:textId="77777777" w:rsidR="00A37939" w:rsidRDefault="00A37939" w:rsidP="00AF2109">
      <w:pPr>
        <w:pStyle w:val="ZUSTzmustartykuempunktem"/>
      </w:pPr>
      <w:r>
        <w:t>„Art. 709</w:t>
      </w:r>
      <w:r>
        <w:rPr>
          <w:vertAlign w:val="superscript"/>
        </w:rPr>
        <w:t>2</w:t>
      </w:r>
      <w:r>
        <w:t xml:space="preserve">. </w:t>
      </w:r>
      <w:r w:rsidRPr="00BF71D0">
        <w:t>Umowa leasingu wymaga zachowania formy dokumentowej</w:t>
      </w:r>
      <w:r>
        <w:t>.”;</w:t>
      </w:r>
    </w:p>
    <w:p w14:paraId="6B325011" w14:textId="77777777" w:rsidR="00A37939" w:rsidRDefault="00A37939" w:rsidP="00AF2109">
      <w:pPr>
        <w:pStyle w:val="Bezodstpw"/>
      </w:pPr>
      <w:r>
        <w:t>2) art. 709</w:t>
      </w:r>
      <w:r>
        <w:rPr>
          <w:vertAlign w:val="superscript"/>
        </w:rPr>
        <w:t>11</w:t>
      </w:r>
      <w:r>
        <w:t xml:space="preserve"> otrzymuje brzmienie:</w:t>
      </w:r>
    </w:p>
    <w:p w14:paraId="0436944A" w14:textId="77777777" w:rsidR="00A37939" w:rsidRDefault="00A37939" w:rsidP="00AF2109">
      <w:pPr>
        <w:pStyle w:val="ZUSTzmustartykuempunktem"/>
      </w:pPr>
      <w:r>
        <w:t>„Art. 709</w:t>
      </w:r>
      <w:r>
        <w:rPr>
          <w:vertAlign w:val="superscript"/>
        </w:rPr>
        <w:t>11</w:t>
      </w:r>
      <w:r>
        <w:t xml:space="preserve">. </w:t>
      </w:r>
      <w:r w:rsidRPr="00BF71D0">
        <w:t>Jeżeli mimo upomnienia w formie dokumentowej przez finansującego korzystający narusza obowiązki określone w art. 709</w:t>
      </w:r>
      <w:r>
        <w:rPr>
          <w:vertAlign w:val="superscript"/>
        </w:rPr>
        <w:t>7</w:t>
      </w:r>
      <w:r w:rsidRPr="00BF71D0">
        <w:t xml:space="preserve"> §1 lub w art. 709</w:t>
      </w:r>
      <w:r>
        <w:rPr>
          <w:vertAlign w:val="superscript"/>
        </w:rPr>
        <w:t>9</w:t>
      </w:r>
      <w:r w:rsidRPr="00BF71D0">
        <w:t xml:space="preserve"> albo nie usunie zmian w rzeczy dokonanych z naruszeniem art. 709</w:t>
      </w:r>
      <w:r>
        <w:rPr>
          <w:vertAlign w:val="superscript"/>
        </w:rPr>
        <w:t>10</w:t>
      </w:r>
      <w:r w:rsidRPr="00BF71D0">
        <w:t>, finansujący może wypowiedzieć umowę leasingu ze skutkiem natychmiastowym, chyba że strony uzgodniły termin wypowiedzenia</w:t>
      </w:r>
      <w:r>
        <w:t>.”;</w:t>
      </w:r>
    </w:p>
    <w:p w14:paraId="3CE394F4" w14:textId="77777777" w:rsidR="00A37939" w:rsidRDefault="00A37939" w:rsidP="00AF2109">
      <w:pPr>
        <w:pStyle w:val="Bezodstpw"/>
      </w:pPr>
      <w:r>
        <w:t>3) w art. 709</w:t>
      </w:r>
      <w:r>
        <w:rPr>
          <w:vertAlign w:val="superscript"/>
        </w:rPr>
        <w:t>13</w:t>
      </w:r>
      <w:r>
        <w:t xml:space="preserve"> § 2 otrzymuje brzmienie:</w:t>
      </w:r>
    </w:p>
    <w:p w14:paraId="01D625B8" w14:textId="49CDE42B" w:rsidR="00A37939" w:rsidRDefault="00A37939" w:rsidP="00AF2109">
      <w:pPr>
        <w:pStyle w:val="ZUSTzmustartykuempunktem"/>
      </w:pPr>
      <w:r>
        <w:t xml:space="preserve">„§ 2. </w:t>
      </w:r>
      <w:r w:rsidRPr="00BF71D0">
        <w:t>Jeżeli korzystający dopuszcza się zwłoki z zapłatą co najmniej jednej raty, finansujący powinien wyznaczyć w formie dokumentowej korzystającemu odpowiedni termin dodatkowy do zapłacenia zaległości z zagrożeniem, że w razie bezskutecznego upływu wyznaczonego terminu może wypowiedzieć umowę leasingu ze skutkiem natychmiastowym, chyba że strony uzgodniły termin wypowiedzenia. Postanowienia umowne mniej korzystne dla korzystającego są nieważne</w:t>
      </w:r>
      <w:r>
        <w:t>.”</w:t>
      </w:r>
      <w:r w:rsidR="00930697">
        <w:t>.</w:t>
      </w:r>
    </w:p>
    <w:p w14:paraId="2E85CD20" w14:textId="4E88F36A" w:rsidR="00D30935" w:rsidRDefault="00D30935" w:rsidP="00AF2109">
      <w:pPr>
        <w:pStyle w:val="ARTartustawynprozporzdzenia"/>
        <w:spacing w:before="0"/>
      </w:pPr>
      <w:r>
        <w:rPr>
          <w:rStyle w:val="Ppogrubienie"/>
        </w:rPr>
        <w:lastRenderedPageBreak/>
        <w:t>Art. 2.</w:t>
      </w:r>
      <w:r>
        <w:t xml:space="preserve"> W ustawie z dnia 28 lipca 1983 r. o podatku od spadków i darowizn (Dz. U. z 202</w:t>
      </w:r>
      <w:r w:rsidR="002676B8">
        <w:t>3</w:t>
      </w:r>
      <w:r>
        <w:t xml:space="preserve"> r. poz. 1</w:t>
      </w:r>
      <w:r w:rsidR="002676B8">
        <w:t>774 i 1843</w:t>
      </w:r>
      <w:r>
        <w:t>) w art. 19 po ust. 6 dodaje się ust. 7 w brzmieniu:</w:t>
      </w:r>
    </w:p>
    <w:p w14:paraId="5E1B11A6" w14:textId="77777777" w:rsidR="00D30935" w:rsidRDefault="00D30935" w:rsidP="00AF2109">
      <w:pPr>
        <w:pStyle w:val="ZUSTzmustartykuempunktem"/>
      </w:pPr>
      <w:r>
        <w:t>„7. Przepisu ust. 6 nie stosuje się, gdy zbywane lub obciążane rzeczy lub prawa majątkowe zostały nabyte na podstawie umowy zawartej w formie aktu notarialnego.”.</w:t>
      </w:r>
    </w:p>
    <w:p w14:paraId="06C77FFD" w14:textId="77777777" w:rsidR="00D30935" w:rsidRDefault="00D30935" w:rsidP="00AF2109">
      <w:pPr>
        <w:pStyle w:val="ARTartustawynprozporzdzenia"/>
        <w:spacing w:before="0"/>
        <w:rPr>
          <w:rStyle w:val="Ppogrubienie"/>
        </w:rPr>
      </w:pPr>
    </w:p>
    <w:p w14:paraId="52C6ADDB" w14:textId="50699E18" w:rsidR="00A37939" w:rsidRDefault="00A37939" w:rsidP="00AF2109">
      <w:pPr>
        <w:pStyle w:val="ARTartustawynprozporzdzenia"/>
        <w:spacing w:before="0"/>
      </w:pPr>
      <w:r>
        <w:rPr>
          <w:rStyle w:val="Ppogrubienie"/>
        </w:rPr>
        <w:t xml:space="preserve">Art. </w:t>
      </w:r>
      <w:r w:rsidR="00D30935">
        <w:rPr>
          <w:rStyle w:val="Ppogrubienie"/>
        </w:rPr>
        <w:t>3</w:t>
      </w:r>
      <w:r>
        <w:rPr>
          <w:rStyle w:val="Ppogrubienie"/>
        </w:rPr>
        <w:t>.</w:t>
      </w:r>
      <w:r>
        <w:t xml:space="preserve"> W ustawie </w:t>
      </w:r>
      <w:bookmarkStart w:id="3" w:name="_Hlk133829505"/>
      <w:r w:rsidRPr="00AF297F">
        <w:t>z dnia 12 stycznia 1991 r. o podatkach i opłatach lokalnych (Dz.</w:t>
      </w:r>
      <w:r>
        <w:t xml:space="preserve"> </w:t>
      </w:r>
      <w:r w:rsidRPr="00AF297F">
        <w:t>U. z 20</w:t>
      </w:r>
      <w:r>
        <w:t>23</w:t>
      </w:r>
      <w:r w:rsidRPr="00AF297F">
        <w:t xml:space="preserve"> r. poz. 70) </w:t>
      </w:r>
      <w:r>
        <w:t>wprowadza się następujące zmiany:</w:t>
      </w:r>
    </w:p>
    <w:p w14:paraId="0417FF02" w14:textId="77777777" w:rsidR="00384005" w:rsidRDefault="00513AA1" w:rsidP="00AF2109">
      <w:pPr>
        <w:pStyle w:val="ARTartustawynprozporzdzenia"/>
        <w:spacing w:before="0"/>
        <w:ind w:firstLine="0"/>
      </w:pPr>
      <w:r w:rsidRPr="00513AA1">
        <w:t>1)</w:t>
      </w:r>
      <w:r>
        <w:t xml:space="preserve"> w art. 1a</w:t>
      </w:r>
      <w:r w:rsidR="00384005">
        <w:t>:</w:t>
      </w:r>
    </w:p>
    <w:p w14:paraId="5B81B63F" w14:textId="0C15C2B3" w:rsidR="00513AA1" w:rsidRDefault="00384005" w:rsidP="00072332">
      <w:pPr>
        <w:pStyle w:val="ARTartustawynprozporzdzenia"/>
        <w:spacing w:before="0"/>
        <w:ind w:left="708" w:firstLine="0"/>
      </w:pPr>
      <w:r>
        <w:t>a)</w:t>
      </w:r>
      <w:r w:rsidR="00513AA1">
        <w:t xml:space="preserve"> w ust. 1 w pkt 7 kropkę zastępuje się średnikiem i dodaje się pkt 8 w brzmieniu:</w:t>
      </w:r>
    </w:p>
    <w:p w14:paraId="5D42B6A3" w14:textId="19FB1505" w:rsidR="00513AA1" w:rsidRDefault="00513AA1" w:rsidP="00AF2109">
      <w:pPr>
        <w:pStyle w:val="ARTartustawynprozporzdzenia"/>
        <w:spacing w:before="0"/>
        <w:ind w:firstLine="0"/>
      </w:pPr>
      <w:r>
        <w:tab/>
        <w:t xml:space="preserve">„8) </w:t>
      </w:r>
      <w:r w:rsidRPr="00513AA1">
        <w:t>umow</w:t>
      </w:r>
      <w:r>
        <w:t>a</w:t>
      </w:r>
      <w:r w:rsidRPr="00513AA1">
        <w:t xml:space="preserve"> leasingu </w:t>
      </w:r>
      <w:r w:rsidR="00384005">
        <w:t>–</w:t>
      </w:r>
      <w:r w:rsidRPr="00513AA1">
        <w:t xml:space="preserve"> umow</w:t>
      </w:r>
      <w:r w:rsidR="00384005">
        <w:t>ę, o której mowa w art. 709</w:t>
      </w:r>
      <w:r w:rsidR="00384005">
        <w:rPr>
          <w:vertAlign w:val="superscript"/>
        </w:rPr>
        <w:t>1</w:t>
      </w:r>
      <w:r w:rsidR="00384005">
        <w:t xml:space="preserve"> </w:t>
      </w:r>
      <w:r w:rsidR="00384005" w:rsidRPr="00384005">
        <w:t xml:space="preserve">ustawy z dnia 23 kwietnia 1964 r. </w:t>
      </w:r>
      <w:r w:rsidR="00384005">
        <w:t>–</w:t>
      </w:r>
      <w:r w:rsidR="00384005" w:rsidRPr="00384005">
        <w:t xml:space="preserve"> Kodeks cywilny (</w:t>
      </w:r>
      <w:r w:rsidR="00B90002">
        <w:t>Dz. U. z 2023 r. poz. 1610, 1615, 1890 i 1933</w:t>
      </w:r>
      <w:r w:rsidR="00384005" w:rsidRPr="00384005">
        <w:t>)</w:t>
      </w:r>
      <w:r w:rsidRPr="00513AA1">
        <w:t>, a także każdą inną umowę, na mocy której jedna ze stron</w:t>
      </w:r>
      <w:r>
        <w:t xml:space="preserve"> </w:t>
      </w:r>
      <w:r w:rsidRPr="00513AA1">
        <w:t>oddaje do odpłatnego używania albo używania i pobierania pożytków na warunkach określonych w ustawie drugiej stronie</w:t>
      </w:r>
      <w:r w:rsidR="00123D61">
        <w:t xml:space="preserve"> (korzystającemu)</w:t>
      </w:r>
      <w:r w:rsidRPr="00513AA1">
        <w:t>, podlegające amortyzacji środki trwałe lub wartości niematerialne i prawne, a także grunty oraz prawo wieczystego użytkowania gruntów</w:t>
      </w:r>
      <w:r w:rsidR="00072332">
        <w:t>.</w:t>
      </w:r>
      <w:r>
        <w:t>”</w:t>
      </w:r>
      <w:r w:rsidR="00384005">
        <w:t>,</w:t>
      </w:r>
    </w:p>
    <w:p w14:paraId="51D4E992" w14:textId="789086FD" w:rsidR="00384005" w:rsidRDefault="00384005" w:rsidP="00072332">
      <w:pPr>
        <w:pStyle w:val="ARTartustawynprozporzdzenia"/>
        <w:spacing w:before="0"/>
        <w:ind w:left="708" w:firstLine="0"/>
      </w:pPr>
      <w:r>
        <w:t>b) w ust. 2a w pkt 4</w:t>
      </w:r>
      <w:r w:rsidR="009E663A">
        <w:t xml:space="preserve"> w lit. a</w:t>
      </w:r>
      <w:r>
        <w:t xml:space="preserve"> skreśla się wyrazy </w:t>
      </w:r>
      <w:r w:rsidR="00A10D39">
        <w:t>„(</w:t>
      </w:r>
      <w:r w:rsidRPr="00384005">
        <w:t>Dz.U. z 2022 r. poz. 1360)</w:t>
      </w:r>
      <w:r>
        <w:t>”;</w:t>
      </w:r>
    </w:p>
    <w:bookmarkEnd w:id="3"/>
    <w:p w14:paraId="628767A0" w14:textId="77777777" w:rsidR="00123D61" w:rsidRDefault="00123D61" w:rsidP="00AF2109">
      <w:pPr>
        <w:pStyle w:val="ARTartustawynprozporzdzenia"/>
        <w:spacing w:before="0"/>
        <w:ind w:firstLine="0"/>
      </w:pPr>
      <w:r>
        <w:t>2</w:t>
      </w:r>
      <w:r w:rsidRPr="00A37939">
        <w:t>)</w:t>
      </w:r>
      <w:r>
        <w:t xml:space="preserve"> w art. 3:</w:t>
      </w:r>
    </w:p>
    <w:p w14:paraId="686D98F4" w14:textId="294DB50B" w:rsidR="00123D61" w:rsidRDefault="00123D61" w:rsidP="00072332">
      <w:pPr>
        <w:pStyle w:val="ARTartustawynprozporzdzenia"/>
        <w:spacing w:before="0"/>
        <w:ind w:left="708" w:firstLine="0"/>
      </w:pPr>
      <w:r>
        <w:t>a) w ust. 1 pkt 1 otrzymuje brzmienie:</w:t>
      </w:r>
    </w:p>
    <w:p w14:paraId="6A7F8AFC" w14:textId="3D2E6461" w:rsidR="00123D61" w:rsidRDefault="00123D61" w:rsidP="00AF2109">
      <w:pPr>
        <w:pStyle w:val="ARTartustawynprozporzdzenia"/>
        <w:spacing w:before="0"/>
        <w:ind w:firstLine="0"/>
      </w:pPr>
      <w:r>
        <w:tab/>
        <w:t xml:space="preserve">„1) </w:t>
      </w:r>
      <w:r w:rsidRPr="00123D61">
        <w:t>właścicielami nieruchomości lub obiektów budowlanych, z zastrzeżeniem ust. 3</w:t>
      </w:r>
      <w:r>
        <w:t xml:space="preserve"> i 3a</w:t>
      </w:r>
      <w:r w:rsidRPr="00123D61">
        <w:t>;</w:t>
      </w:r>
      <w:r>
        <w:t>”,</w:t>
      </w:r>
    </w:p>
    <w:p w14:paraId="1C28131D" w14:textId="4DAB3749" w:rsidR="00123D61" w:rsidRDefault="00123D61" w:rsidP="00072332">
      <w:pPr>
        <w:pStyle w:val="ARTartustawynprozporzdzenia"/>
        <w:spacing w:before="0"/>
        <w:ind w:left="708" w:firstLine="0"/>
      </w:pPr>
      <w:r>
        <w:t>b) po ust. 3 dodaje się ust. 3a w brzmieniu:</w:t>
      </w:r>
    </w:p>
    <w:p w14:paraId="5BA320A4" w14:textId="37CDC1B8" w:rsidR="00123D61" w:rsidRDefault="00123D61" w:rsidP="00AF2109">
      <w:pPr>
        <w:pStyle w:val="ARTartustawynprozporzdzenia"/>
        <w:spacing w:before="0"/>
        <w:ind w:firstLine="0"/>
      </w:pPr>
      <w:r>
        <w:tab/>
        <w:t xml:space="preserve">„3a. Jeżeli </w:t>
      </w:r>
      <w:r w:rsidRPr="00123D61">
        <w:t>przedmiot opodatkowania wykorzystywany jest na podstawie umowy leasingu</w:t>
      </w:r>
      <w:r>
        <w:t>,</w:t>
      </w:r>
      <w:r w:rsidRPr="00123D61">
        <w:t xml:space="preserve"> obowiązek podatkowy w zakresie podatku od nieruchomości ciąży na</w:t>
      </w:r>
      <w:r>
        <w:t xml:space="preserve"> korzystającym</w:t>
      </w:r>
      <w:r w:rsidRPr="00123D61">
        <w:t>.”</w:t>
      </w:r>
      <w:r>
        <w:t>;</w:t>
      </w:r>
    </w:p>
    <w:p w14:paraId="29DEB9CF" w14:textId="2E65C483" w:rsidR="00996DC8" w:rsidRDefault="00996DC8" w:rsidP="00AF2109">
      <w:pPr>
        <w:pStyle w:val="ARTartustawynprozporzdzenia"/>
        <w:spacing w:before="0"/>
        <w:ind w:firstLine="0"/>
      </w:pPr>
      <w:r>
        <w:t>3) w art. 4 po ust. 3 dodaje się ust. 3a w brzmieniu:</w:t>
      </w:r>
    </w:p>
    <w:p w14:paraId="1337271A" w14:textId="60EB9AE3" w:rsidR="00996DC8" w:rsidRDefault="00996DC8" w:rsidP="00AF2109">
      <w:pPr>
        <w:pStyle w:val="ARTartustawynprozporzdzenia"/>
        <w:spacing w:before="0"/>
        <w:ind w:firstLine="0"/>
      </w:pPr>
      <w:r>
        <w:tab/>
        <w:t xml:space="preserve">„3a. </w:t>
      </w:r>
      <w:r w:rsidRPr="00996DC8">
        <w:t xml:space="preserve">W przypadku, gdy przedmiotem opodatkowania jest budowla lub część budowli, a podatnikiem podatku od nieruchomości, zgodnie z art. 3 ust. </w:t>
      </w:r>
      <w:r>
        <w:t>3</w:t>
      </w:r>
      <w:r w:rsidRPr="00996DC8">
        <w:t xml:space="preserve">a, jest korzystający, podstawą opodatkowania jest wartość początkowa budowli lub części budowli, określona w umowie leasingu, zaktualizowana i powiększona o dokonane ulepszenia oraz niepomniejszona o spłatę wartości początkowej lub odpisy amortyzacyjne. </w:t>
      </w:r>
      <w:r>
        <w:t xml:space="preserve">Przepisy </w:t>
      </w:r>
      <w:r w:rsidRPr="00996DC8">
        <w:t>ust. 1 pkt 3 oraz ust. 5-9 stosuje się odpowiednio.”</w:t>
      </w:r>
      <w:r>
        <w:t>;</w:t>
      </w:r>
    </w:p>
    <w:p w14:paraId="6D84FE9F" w14:textId="7D3814F9" w:rsidR="00996DC8" w:rsidRDefault="00996DC8" w:rsidP="00AF2109">
      <w:pPr>
        <w:pStyle w:val="ARTartustawynprozporzdzenia"/>
        <w:spacing w:before="0"/>
        <w:ind w:firstLine="0"/>
      </w:pPr>
      <w:r>
        <w:t>4) w art. 4 ust. 4 otrzymuje brzmienie:</w:t>
      </w:r>
    </w:p>
    <w:p w14:paraId="19945813" w14:textId="7E01335B" w:rsidR="00996DC8" w:rsidRDefault="00996DC8" w:rsidP="00AF2109">
      <w:pPr>
        <w:pStyle w:val="ARTartustawynprozporzdzenia"/>
        <w:spacing w:before="0"/>
        <w:ind w:firstLine="0"/>
      </w:pPr>
      <w:r>
        <w:tab/>
        <w:t xml:space="preserve">„4. </w:t>
      </w:r>
      <w:r w:rsidRPr="00996DC8">
        <w:t xml:space="preserve">Jeżeli budowla lub część budowli, o której mowa w ust. 1 pkt 3, jest przedmiotem umowy leasingu, w przypadku jej przejęcia przez właściciela, do celów określenia podstawy </w:t>
      </w:r>
      <w:r w:rsidRPr="00996DC8">
        <w:lastRenderedPageBreak/>
        <w:t xml:space="preserve">opodatkowania przyjmuje się wartość początkową przed zawarciem pierwszej umowy leasingu, zaktualizowaną i powiększoną o dokonane ulepszenia oraz niepomniejszoną o spłatę wartości początkowej </w:t>
      </w:r>
      <w:r>
        <w:t>i</w:t>
      </w:r>
      <w:r w:rsidRPr="00996DC8">
        <w:t xml:space="preserve"> odpisy amortyzacyjne.”</w:t>
      </w:r>
      <w:r>
        <w:t>;</w:t>
      </w:r>
    </w:p>
    <w:p w14:paraId="2B088B4B" w14:textId="3DF2079D" w:rsidR="00A37939" w:rsidRDefault="00996DC8" w:rsidP="00AF2109">
      <w:pPr>
        <w:pStyle w:val="ARTartustawynprozporzdzenia"/>
        <w:spacing w:before="0"/>
        <w:ind w:firstLine="0"/>
      </w:pPr>
      <w:r>
        <w:t>5</w:t>
      </w:r>
      <w:r w:rsidR="00A37939" w:rsidRPr="00A37939">
        <w:t>)</w:t>
      </w:r>
      <w:r w:rsidR="00A37939">
        <w:t xml:space="preserve"> w art. 6 po ust. 6 dodaje się ust. 6a i 6b w brzmieniu:</w:t>
      </w:r>
    </w:p>
    <w:p w14:paraId="01D49138" w14:textId="0A7F879C" w:rsidR="00A37939" w:rsidRDefault="00A37939" w:rsidP="00AF2109">
      <w:pPr>
        <w:pStyle w:val="ARTartustawynprozporzdzenia"/>
        <w:spacing w:before="0"/>
      </w:pPr>
      <w:r w:rsidRPr="00F977D8">
        <w:t>„</w:t>
      </w:r>
      <w:r>
        <w:t xml:space="preserve">6a. Jeżeli okoliczności uzasadniające powstanie albo wygaśnięcie obowiązku podatkowego w zakresie podatku od nieruchomości wynikają z </w:t>
      </w:r>
      <w:r w:rsidR="0000793A">
        <w:t>o</w:t>
      </w:r>
      <w:r>
        <w:t xml:space="preserve">rzeczenia sądowego termin na złożenie informacji, o której mowa w ust. 6, rozpoczyna bieg </w:t>
      </w:r>
      <w:r w:rsidR="00D05ECF">
        <w:t xml:space="preserve">od </w:t>
      </w:r>
      <w:r>
        <w:t>doręczeni</w:t>
      </w:r>
      <w:r w:rsidR="00D05ECF">
        <w:t>a</w:t>
      </w:r>
      <w:r>
        <w:t xml:space="preserve"> osobie fizycznej odpisu tego orzeczenia ze stwierdzeniem prawomocności.</w:t>
      </w:r>
    </w:p>
    <w:p w14:paraId="52D3C412" w14:textId="77777777" w:rsidR="00A37939" w:rsidRDefault="00A37939" w:rsidP="00AF2109">
      <w:pPr>
        <w:pStyle w:val="ARTartustawynprozporzdzenia"/>
        <w:spacing w:before="0"/>
      </w:pPr>
      <w:r>
        <w:t>6b.</w:t>
      </w:r>
      <w:r w:rsidRPr="00F977D8">
        <w:t xml:space="preserve"> </w:t>
      </w:r>
      <w:r>
        <w:t xml:space="preserve">Przepisu ust. 6 nie stosuje się, jeżeli </w:t>
      </w:r>
      <w:r w:rsidRPr="00F977D8">
        <w:t>okoliczności uzasadniając</w:t>
      </w:r>
      <w:r>
        <w:t>e</w:t>
      </w:r>
      <w:r w:rsidRPr="00F977D8">
        <w:t xml:space="preserve"> powstanie albo wygaśnięcie obowiązku podatkowego w zakresie podatku od nieruchomości</w:t>
      </w:r>
      <w:r>
        <w:t xml:space="preserve"> wynikają z przeniesienia własności nieruchomości zawartego w treści aktu notarialnego, a notariusz przesłał wypis tego aktu właściwemu organowi podatkowemu.</w:t>
      </w:r>
      <w:r w:rsidRPr="00F977D8">
        <w:t>”.</w:t>
      </w:r>
    </w:p>
    <w:p w14:paraId="2115BF42" w14:textId="6628C0F4" w:rsidR="00A37939" w:rsidRDefault="00996DC8" w:rsidP="00AF2109">
      <w:pPr>
        <w:pStyle w:val="ARTartustawynprozporzdzenia"/>
        <w:spacing w:before="0"/>
        <w:ind w:firstLine="0"/>
      </w:pPr>
      <w:r>
        <w:t>6</w:t>
      </w:r>
      <w:r w:rsidR="00A37939">
        <w:t>) w art. 7 w ust. 1 po pkt 9 dodaje się pkt 9a w brzmieniu:</w:t>
      </w:r>
    </w:p>
    <w:p w14:paraId="5A5713DA" w14:textId="77777777" w:rsidR="00A37939" w:rsidRDefault="00A37939" w:rsidP="00AF2109">
      <w:pPr>
        <w:pStyle w:val="ARTartustawynprozporzdzenia"/>
        <w:spacing w:before="0"/>
      </w:pPr>
      <w:r>
        <w:t xml:space="preserve">„9a) obiekty budowlane lub ich części, będące schronami lub </w:t>
      </w:r>
      <w:proofErr w:type="spellStart"/>
      <w:r>
        <w:t>ukryciami</w:t>
      </w:r>
      <w:proofErr w:type="spellEnd"/>
      <w:r>
        <w:t>, jeżeli są wpisane do ewidencji schronów i ukryć prowadzonej przez właściwe organy administracji publicznej, z wyjątkiem części zajętych na prowadzenie działalności gospodarczej.”.</w:t>
      </w:r>
    </w:p>
    <w:p w14:paraId="11AD8F1F" w14:textId="77777777" w:rsidR="00971E0E" w:rsidRDefault="00971E0E" w:rsidP="00AF2109">
      <w:pPr>
        <w:pStyle w:val="ARTartustawynprozporzdzenia"/>
        <w:spacing w:before="0"/>
      </w:pPr>
    </w:p>
    <w:p w14:paraId="60F6F78A" w14:textId="36A5D046" w:rsidR="005B0707" w:rsidRPr="00D85B3B" w:rsidRDefault="00AE0E2A" w:rsidP="00AF2109">
      <w:pPr>
        <w:pStyle w:val="ARTartustawynprozporzdzenia"/>
        <w:spacing w:before="0"/>
      </w:pPr>
      <w:r w:rsidRPr="00D85B3B">
        <w:rPr>
          <w:rStyle w:val="Ppogrubienie"/>
        </w:rPr>
        <w:t xml:space="preserve">Art. </w:t>
      </w:r>
      <w:r w:rsidR="00D30935" w:rsidRPr="00D85B3B">
        <w:rPr>
          <w:rStyle w:val="Ppogrubienie"/>
        </w:rPr>
        <w:t>4</w:t>
      </w:r>
      <w:r w:rsidRPr="00D85B3B">
        <w:rPr>
          <w:rStyle w:val="Ppogrubienie"/>
        </w:rPr>
        <w:t>.</w:t>
      </w:r>
      <w:r w:rsidRPr="00D85B3B">
        <w:t xml:space="preserve"> W </w:t>
      </w:r>
      <w:bookmarkStart w:id="4" w:name="_Hlk134043775"/>
      <w:r w:rsidRPr="00D85B3B">
        <w:t xml:space="preserve">ustawie z dnia 14 lutego 1991 r. – Prawo o notariacie </w:t>
      </w:r>
      <w:bookmarkEnd w:id="4"/>
      <w:r w:rsidRPr="00D85B3B">
        <w:t>(Dz. U. z 2022 r. poz. 17</w:t>
      </w:r>
      <w:r w:rsidR="005B0707" w:rsidRPr="00D85B3B">
        <w:t>9</w:t>
      </w:r>
      <w:r w:rsidRPr="00D85B3B">
        <w:t>9</w:t>
      </w:r>
      <w:r w:rsidR="00977328">
        <w:t xml:space="preserve"> oraz z 2023 r. poz. 1615</w:t>
      </w:r>
      <w:r w:rsidRPr="00D85B3B">
        <w:t xml:space="preserve">) </w:t>
      </w:r>
      <w:r w:rsidR="005B0707" w:rsidRPr="00D85B3B">
        <w:t>wprowadza się następujące zmiany:</w:t>
      </w:r>
    </w:p>
    <w:p w14:paraId="5D0DD7E9" w14:textId="18D95032" w:rsidR="006362E1" w:rsidRPr="00D85B3B" w:rsidRDefault="005B0707" w:rsidP="00AF2109">
      <w:pPr>
        <w:pStyle w:val="Bezodstpw"/>
        <w:jc w:val="both"/>
      </w:pPr>
      <w:r w:rsidRPr="00D85B3B">
        <w:t xml:space="preserve">1) </w:t>
      </w:r>
      <w:r w:rsidR="006362E1" w:rsidRPr="00D85B3B">
        <w:t xml:space="preserve">użyte w art. 42 </w:t>
      </w:r>
      <w:r w:rsidR="00384005">
        <w:t xml:space="preserve">w </w:t>
      </w:r>
      <w:r w:rsidR="006362E1" w:rsidRPr="00D85B3B">
        <w:t xml:space="preserve">§ 1 i w art. 43 </w:t>
      </w:r>
      <w:r w:rsidR="00384005">
        <w:t xml:space="preserve">w </w:t>
      </w:r>
      <w:r w:rsidR="006362E1" w:rsidRPr="00D85B3B">
        <w:t xml:space="preserve">§ 1 i 3, w różnej liczbie i różnym przypadku, wyrazy „sąd wojewódzki” zastępuje się użytymi w odpowiedniej liczbie i odpowiednim przypadku wyrazami </w:t>
      </w:r>
      <w:r w:rsidR="00685561" w:rsidRPr="00D85B3B">
        <w:t>„sąd</w:t>
      </w:r>
      <w:r w:rsidR="006362E1" w:rsidRPr="00D85B3B">
        <w:t xml:space="preserve"> okręgowy”; </w:t>
      </w:r>
    </w:p>
    <w:p w14:paraId="04FC1854" w14:textId="2C135EF2" w:rsidR="00AE0E2A" w:rsidRPr="00D85B3B" w:rsidRDefault="006362E1" w:rsidP="00AF2109">
      <w:pPr>
        <w:pStyle w:val="Bezodstpw"/>
      </w:pPr>
      <w:r w:rsidRPr="00D85B3B">
        <w:t xml:space="preserve">2) </w:t>
      </w:r>
      <w:r w:rsidR="007242E1" w:rsidRPr="00D85B3B">
        <w:t>w art. 92 po §</w:t>
      </w:r>
      <w:r w:rsidR="00384005">
        <w:t xml:space="preserve"> </w:t>
      </w:r>
      <w:r w:rsidR="007242E1" w:rsidRPr="00D85B3B">
        <w:t>12 dodaje się § 13 w brzmieniu:</w:t>
      </w:r>
    </w:p>
    <w:p w14:paraId="64B821AB" w14:textId="19EFDA18" w:rsidR="003D5FA1" w:rsidRPr="00D85B3B" w:rsidRDefault="007242E1" w:rsidP="00AF2109">
      <w:pPr>
        <w:pStyle w:val="ARTartustawynprozporzdzenia"/>
        <w:spacing w:before="0"/>
      </w:pPr>
      <w:r w:rsidRPr="00D85B3B">
        <w:t>„</w:t>
      </w:r>
      <w:r w:rsidR="003D5FA1" w:rsidRPr="00D85B3B">
        <w:t xml:space="preserve">§ </w:t>
      </w:r>
      <w:r w:rsidRPr="00D85B3B">
        <w:t>13</w:t>
      </w:r>
      <w:r w:rsidR="003D5FA1" w:rsidRPr="00D85B3B">
        <w:t>. Jeżeli akt notarialny w swej treści zawiera przeniesienie własności nieruchomości</w:t>
      </w:r>
      <w:r w:rsidR="00C85F7D" w:rsidRPr="00D85B3B">
        <w:t xml:space="preserve"> i</w:t>
      </w:r>
      <w:r w:rsidR="003D5FA1" w:rsidRPr="00D85B3B">
        <w:t xml:space="preserve"> przynajmniej jednym z podmiotów biorących udział w </w:t>
      </w:r>
      <w:r w:rsidR="00D27246" w:rsidRPr="00D85B3B">
        <w:t xml:space="preserve">tym </w:t>
      </w:r>
      <w:r w:rsidR="003D5FA1" w:rsidRPr="00D85B3B">
        <w:t xml:space="preserve">akcie jest osoba fizyczna, </w:t>
      </w:r>
      <w:r w:rsidR="00AE0E2A" w:rsidRPr="00D85B3B">
        <w:t>na wniosek te</w:t>
      </w:r>
      <w:r w:rsidR="00072332">
        <w:t>j</w:t>
      </w:r>
      <w:r w:rsidR="00AE0E2A" w:rsidRPr="00D85B3B">
        <w:t xml:space="preserve"> </w:t>
      </w:r>
      <w:r w:rsidR="00072332">
        <w:t>osoby</w:t>
      </w:r>
      <w:r w:rsidR="00AE0E2A" w:rsidRPr="00D85B3B">
        <w:t xml:space="preserve"> </w:t>
      </w:r>
      <w:r w:rsidR="003D5FA1" w:rsidRPr="00D85B3B">
        <w:t>notariusz, który sporządził ten akt,</w:t>
      </w:r>
      <w:r w:rsidR="00AE0E2A" w:rsidRPr="00D85B3B">
        <w:t xml:space="preserve"> </w:t>
      </w:r>
      <w:r w:rsidR="003D5FA1" w:rsidRPr="00D85B3B">
        <w:t xml:space="preserve">jest obowiązany przesłać </w:t>
      </w:r>
      <w:r w:rsidR="00AE0E2A" w:rsidRPr="00D85B3B">
        <w:t>jego</w:t>
      </w:r>
      <w:r w:rsidR="003D5FA1" w:rsidRPr="00D85B3B">
        <w:t xml:space="preserve"> wypis</w:t>
      </w:r>
      <w:r w:rsidR="00AE0E2A" w:rsidRPr="00D85B3B">
        <w:t xml:space="preserve"> </w:t>
      </w:r>
      <w:r w:rsidR="003D5FA1" w:rsidRPr="00D85B3B">
        <w:t>właściwemu</w:t>
      </w:r>
      <w:r w:rsidR="00C8595F" w:rsidRPr="00D85B3B">
        <w:t xml:space="preserve"> miejscowo</w:t>
      </w:r>
      <w:r w:rsidR="003D5FA1" w:rsidRPr="00D85B3B">
        <w:t xml:space="preserve"> organowi podatkowemu właściwemu w sprawach podatk</w:t>
      </w:r>
      <w:r w:rsidR="00C8595F" w:rsidRPr="00D85B3B">
        <w:t xml:space="preserve">u od nieruchomości, o którym mowa </w:t>
      </w:r>
      <w:r w:rsidR="003D5FA1" w:rsidRPr="00D85B3B">
        <w:t>w ustawie z dnia 12 stycznia 1991 r. o podatkach i opłatach lokalnych (Dz. U. z 2023 r. poz. 70)</w:t>
      </w:r>
      <w:r w:rsidRPr="00D85B3B">
        <w:t>.”</w:t>
      </w:r>
      <w:r w:rsidR="005B0707" w:rsidRPr="00D85B3B">
        <w:t>;</w:t>
      </w:r>
    </w:p>
    <w:p w14:paraId="20A395F1" w14:textId="47976C65" w:rsidR="005B0707" w:rsidRPr="00D85B3B" w:rsidRDefault="006362E1" w:rsidP="00AF2109">
      <w:pPr>
        <w:pStyle w:val="Bezodstpw"/>
      </w:pPr>
      <w:r w:rsidRPr="00D85B3B">
        <w:t>3</w:t>
      </w:r>
      <w:r w:rsidR="005B0707" w:rsidRPr="00D85B3B">
        <w:t>) w art. 110 § 2 otrzymuje brzmienie:</w:t>
      </w:r>
    </w:p>
    <w:p w14:paraId="65EF9AE7" w14:textId="4C1DAA4F" w:rsidR="005B0707" w:rsidRDefault="005B0707" w:rsidP="00AF2109">
      <w:pPr>
        <w:pStyle w:val="Bezodstpw"/>
        <w:jc w:val="both"/>
      </w:pPr>
      <w:r w:rsidRPr="00D85B3B">
        <w:tab/>
        <w:t xml:space="preserve">„§ 2. Za zgodą stron lub na podstawie postanowienia sądu okręgowego, właściwego ze względu na siedzibę kancelarii notarialnej, wypis aktu notarialnego może być wydany także innym osobom. Sąd orzeka w tym przedmiocie w trybie postępowania nieprocesowego, po wysłuchaniu stron aktu notarialnego, jeżeli stawią się na wezwanie. Na postanowienie nie </w:t>
      </w:r>
      <w:r w:rsidRPr="00D85B3B">
        <w:lastRenderedPageBreak/>
        <w:t>przysługuje zażalenie.”.</w:t>
      </w:r>
    </w:p>
    <w:p w14:paraId="4454C566" w14:textId="77777777" w:rsidR="00522CF6" w:rsidRDefault="00522CF6" w:rsidP="00AF2109">
      <w:pPr>
        <w:pStyle w:val="Bezodstpw"/>
        <w:jc w:val="both"/>
      </w:pPr>
    </w:p>
    <w:p w14:paraId="160A83CE" w14:textId="2BCAD54A" w:rsidR="00996DC8" w:rsidRPr="006E1011" w:rsidRDefault="00996DC8" w:rsidP="00AF2109">
      <w:pPr>
        <w:pStyle w:val="ARTartustawynprozporzdzenia"/>
        <w:spacing w:before="0"/>
      </w:pPr>
      <w:r w:rsidRPr="00EE11CA">
        <w:rPr>
          <w:rStyle w:val="Ppogrubienie"/>
        </w:rPr>
        <w:t xml:space="preserve">Art. </w:t>
      </w:r>
      <w:r w:rsidR="00D30935">
        <w:rPr>
          <w:rStyle w:val="Ppogrubienie"/>
        </w:rPr>
        <w:t>5</w:t>
      </w:r>
      <w:r w:rsidRPr="00EE11CA">
        <w:rPr>
          <w:rStyle w:val="Ppogrubienie"/>
        </w:rPr>
        <w:t>.</w:t>
      </w:r>
      <w:r w:rsidRPr="006E1011">
        <w:t xml:space="preserve"> W ustawie z dnia </w:t>
      </w:r>
      <w:r>
        <w:t xml:space="preserve">12 października 1994 </w:t>
      </w:r>
      <w:r w:rsidRPr="006E1011">
        <w:t xml:space="preserve">r. o </w:t>
      </w:r>
      <w:r>
        <w:t>samorządowych kolegiach odwoławczych</w:t>
      </w:r>
      <w:r w:rsidRPr="006E1011">
        <w:t xml:space="preserve"> </w:t>
      </w:r>
      <w:r w:rsidRPr="00FD7369">
        <w:t>(Dz.</w:t>
      </w:r>
      <w:r>
        <w:t xml:space="preserve"> </w:t>
      </w:r>
      <w:r w:rsidRPr="00FD7369">
        <w:t>U. z 20</w:t>
      </w:r>
      <w:r>
        <w:t>18</w:t>
      </w:r>
      <w:r w:rsidRPr="00FD7369">
        <w:t xml:space="preserve"> r. poz. </w:t>
      </w:r>
      <w:r>
        <w:t>570</w:t>
      </w:r>
      <w:r w:rsidRPr="006E1011">
        <w:t>) wprowadza się następujące zmiany:</w:t>
      </w:r>
    </w:p>
    <w:p w14:paraId="7411D9DA" w14:textId="60D91CE0" w:rsidR="00C436E2" w:rsidRDefault="00C436E2" w:rsidP="00AF2109">
      <w:pPr>
        <w:pStyle w:val="Bezodstpw"/>
      </w:pPr>
      <w:r>
        <w:t>1) w art. 11 ust. 1 po pkt 9 dodaje się pkt 9a w brzmieniu:</w:t>
      </w:r>
    </w:p>
    <w:p w14:paraId="63F1D5F9" w14:textId="6A314C8F" w:rsidR="00C436E2" w:rsidRDefault="00C436E2" w:rsidP="00AF2109">
      <w:pPr>
        <w:pStyle w:val="Bezodstpw"/>
        <w:jc w:val="both"/>
      </w:pPr>
      <w:r>
        <w:tab/>
        <w:t xml:space="preserve">„9a) </w:t>
      </w:r>
      <w:r w:rsidR="00BF6C7A">
        <w:t>kieruje sprawy, o których mowa w art. 18 ust. 1a, do rozpatrzenia w składzie jednoosobowym albo kolegialnym;”</w:t>
      </w:r>
      <w:r>
        <w:t xml:space="preserve"> </w:t>
      </w:r>
    </w:p>
    <w:p w14:paraId="5BAB18AF" w14:textId="77777777" w:rsidR="00BF6C7A" w:rsidRDefault="00BF6C7A" w:rsidP="00AF2109">
      <w:pPr>
        <w:pStyle w:val="Bezodstpw"/>
      </w:pPr>
      <w:r>
        <w:t>2</w:t>
      </w:r>
      <w:r w:rsidR="00C436E2">
        <w:t>) w art. 18</w:t>
      </w:r>
      <w:r>
        <w:t>:</w:t>
      </w:r>
    </w:p>
    <w:p w14:paraId="04AD87FC" w14:textId="7AFA0777" w:rsidR="00C436E2" w:rsidRDefault="00BF6C7A" w:rsidP="00072332">
      <w:pPr>
        <w:pStyle w:val="Bezodstpw"/>
        <w:ind w:left="708"/>
      </w:pPr>
      <w:r>
        <w:t>a)</w:t>
      </w:r>
      <w:r w:rsidR="00C436E2">
        <w:t xml:space="preserve"> ust. 1 otrzymuje brzmienie:</w:t>
      </w:r>
    </w:p>
    <w:p w14:paraId="6E4DBD34" w14:textId="5F1C1D6A" w:rsidR="00C436E2" w:rsidRDefault="00C436E2" w:rsidP="00AF2109">
      <w:pPr>
        <w:pStyle w:val="Bezodstpw"/>
        <w:jc w:val="both"/>
      </w:pPr>
      <w:r>
        <w:tab/>
        <w:t>„1. Odwołania od decyzji, żądania wznowienia postępowania i stwierdzenia nieważności decyzji kolegium rozpatruje w składzie trzyosobowym. Składowi orzekającemu przewodniczy prezes albo etatowy członek kolegium.</w:t>
      </w:r>
      <w:r w:rsidR="00072332">
        <w:t>”,</w:t>
      </w:r>
    </w:p>
    <w:p w14:paraId="2C6F402B" w14:textId="3B2620AC" w:rsidR="00996DC8" w:rsidRDefault="00BF6C7A" w:rsidP="00072332">
      <w:pPr>
        <w:pStyle w:val="Bezodstpw"/>
        <w:ind w:left="708"/>
      </w:pPr>
      <w:r>
        <w:t>b</w:t>
      </w:r>
      <w:r w:rsidR="00996DC8">
        <w:t>) po ust. 1 dodaje się ust. 1a</w:t>
      </w:r>
      <w:r w:rsidR="00C436E2">
        <w:t xml:space="preserve"> i 1</w:t>
      </w:r>
      <w:r w:rsidR="00BE106A">
        <w:t>c</w:t>
      </w:r>
      <w:r w:rsidR="00996DC8">
        <w:t xml:space="preserve"> w brzmieniu:</w:t>
      </w:r>
    </w:p>
    <w:p w14:paraId="320DF85C" w14:textId="0B06DE2E" w:rsidR="00C436E2" w:rsidRDefault="00C436E2" w:rsidP="00AF2109">
      <w:pPr>
        <w:pStyle w:val="Bezodstpw"/>
        <w:jc w:val="both"/>
      </w:pPr>
      <w:r>
        <w:tab/>
      </w:r>
      <w:r w:rsidR="00996DC8">
        <w:t xml:space="preserve">„1a. </w:t>
      </w:r>
      <w:r w:rsidR="00D27246">
        <w:t xml:space="preserve">Sprawy inne niż </w:t>
      </w:r>
      <w:r>
        <w:t>wskazane w ust. 1</w:t>
      </w:r>
      <w:r w:rsidR="00D27246">
        <w:t xml:space="preserve"> kolegium może rozpatrywać w składzie jednoosobowym</w:t>
      </w:r>
      <w:r w:rsidR="00996DC8">
        <w:t>.</w:t>
      </w:r>
      <w:r w:rsidR="00D27246">
        <w:t xml:space="preserve"> </w:t>
      </w:r>
      <w:r>
        <w:t>Do składu jednoosobowego wyznacza się prezesa albo etatowego członka kolegium.</w:t>
      </w:r>
    </w:p>
    <w:p w14:paraId="29372FEC" w14:textId="77777777" w:rsidR="00BE106A" w:rsidRDefault="00C436E2" w:rsidP="00AF2109">
      <w:pPr>
        <w:pStyle w:val="Bezodstpw"/>
        <w:jc w:val="both"/>
      </w:pPr>
      <w:r>
        <w:tab/>
        <w:t xml:space="preserve">1b. </w:t>
      </w:r>
      <w:r w:rsidR="00D27246" w:rsidRPr="00D27246">
        <w:t xml:space="preserve">W sprawach rozpoznawanych w składzie </w:t>
      </w:r>
      <w:r w:rsidR="00D27246">
        <w:t>jednoosobowym</w:t>
      </w:r>
      <w:r w:rsidR="00D27246" w:rsidRPr="00D27246">
        <w:t xml:space="preserve"> </w:t>
      </w:r>
      <w:r>
        <w:t>wyznaczony do jej rozpoznania członek kolegium</w:t>
      </w:r>
      <w:r w:rsidR="00D27246" w:rsidRPr="00D27246">
        <w:t xml:space="preserve"> ma prawa i obowiązki przewodniczącego.</w:t>
      </w:r>
    </w:p>
    <w:p w14:paraId="42FD6C4A" w14:textId="4926F687" w:rsidR="00996DC8" w:rsidRDefault="00BE106A" w:rsidP="00BE106A">
      <w:pPr>
        <w:pStyle w:val="Bezodstpw"/>
        <w:ind w:firstLine="708"/>
        <w:jc w:val="both"/>
      </w:pPr>
      <w:r w:rsidRPr="00CF784A">
        <w:t>1c. Członek kolegium, o którym mowa w ust. 1b, może wystąpić do prezesa o wyznaczenie do rozpoznania sprawy składu trzyosobowego.</w:t>
      </w:r>
      <w:r w:rsidR="00996DC8" w:rsidRPr="00CF784A">
        <w:t>”;</w:t>
      </w:r>
    </w:p>
    <w:p w14:paraId="2D423649" w14:textId="7AEC628A" w:rsidR="00D30935" w:rsidRDefault="00D30935" w:rsidP="00AF2109">
      <w:pPr>
        <w:pStyle w:val="Bezodstpw"/>
      </w:pPr>
      <w:r>
        <w:t>3) w art. 20 uchyla się ust. 2;</w:t>
      </w:r>
    </w:p>
    <w:p w14:paraId="54954109" w14:textId="798DAF17" w:rsidR="00BF6C7A" w:rsidRDefault="00D30935" w:rsidP="00AF2109">
      <w:pPr>
        <w:pStyle w:val="Bezodstpw"/>
        <w:jc w:val="both"/>
      </w:pPr>
      <w:r>
        <w:t>4</w:t>
      </w:r>
      <w:r w:rsidR="00BF6C7A">
        <w:t>) po art. 24 dodaje się art. 24a w brzmieniu:</w:t>
      </w:r>
    </w:p>
    <w:p w14:paraId="13A0C291" w14:textId="2D1E3BAC" w:rsidR="00BF6C7A" w:rsidRDefault="00BF6C7A" w:rsidP="00AF2109">
      <w:pPr>
        <w:pStyle w:val="Bezodstpw"/>
        <w:jc w:val="both"/>
      </w:pPr>
      <w:r>
        <w:t xml:space="preserve">„24a. Zgromadzenie ogólne kolegium, Krajowa </w:t>
      </w:r>
      <w:r w:rsidRPr="00BF6C7A">
        <w:t>Reprezentacj</w:t>
      </w:r>
      <w:r>
        <w:t>a</w:t>
      </w:r>
      <w:r w:rsidRPr="00BF6C7A">
        <w:t xml:space="preserve"> Samorządowych Kolegiów Odwoławczych</w:t>
      </w:r>
      <w:r>
        <w:t xml:space="preserve"> i składy orzekające wyznaczone do rozpatrywania spraw, </w:t>
      </w:r>
      <w:r w:rsidRPr="00BF6C7A">
        <w:t xml:space="preserve">mogą zwoływać i odbywać </w:t>
      </w:r>
      <w:r w:rsidR="00D30935" w:rsidRPr="00BF6C7A">
        <w:t>właściwe</w:t>
      </w:r>
      <w:r w:rsidR="00D30935">
        <w:t xml:space="preserve"> dla nich</w:t>
      </w:r>
      <w:r w:rsidR="00D30935" w:rsidRPr="00BF6C7A">
        <w:t xml:space="preserve"> </w:t>
      </w:r>
      <w:r w:rsidRPr="00BF6C7A">
        <w:t>formy działania, a także podejmować rozstrzygnięcia, w tym uchwały</w:t>
      </w:r>
      <w:r w:rsidR="00D30935">
        <w:t xml:space="preserve"> i decyzje</w:t>
      </w:r>
      <w:r w:rsidRPr="00BF6C7A">
        <w:t>, z wykorzystaniem środków</w:t>
      </w:r>
      <w:r w:rsidR="00D30935">
        <w:t xml:space="preserve"> bezpośredniego</w:t>
      </w:r>
      <w:r w:rsidRPr="00BF6C7A">
        <w:t xml:space="preserve"> porozumiewania się na </w:t>
      </w:r>
      <w:r w:rsidR="00D30935">
        <w:t>odległość.”.</w:t>
      </w:r>
    </w:p>
    <w:p w14:paraId="0F303558" w14:textId="77777777" w:rsidR="00996DC8" w:rsidRDefault="00996DC8" w:rsidP="00AF2109">
      <w:pPr>
        <w:pStyle w:val="Bezodstpw"/>
      </w:pPr>
    </w:p>
    <w:p w14:paraId="1DEDF53D" w14:textId="660196D5" w:rsidR="00515DCD" w:rsidRPr="00857065" w:rsidRDefault="00515DCD" w:rsidP="00515DCD">
      <w:pPr>
        <w:pStyle w:val="Bezodstpw"/>
        <w:jc w:val="both"/>
      </w:pPr>
      <w:r>
        <w:rPr>
          <w:b/>
          <w:bCs/>
        </w:rPr>
        <w:tab/>
      </w:r>
      <w:r w:rsidRPr="00857065">
        <w:rPr>
          <w:b/>
          <w:bCs/>
        </w:rPr>
        <w:t>Art. 6.</w:t>
      </w:r>
      <w:r w:rsidRPr="00857065">
        <w:t xml:space="preserve"> W ustawie z dnia 13 października 1995 r. o zasadach ewidencji i identyfikacji podatników i płatników (Dz. U. z 2022 r. poz. 2500 oraz z 2023 r. poz. 614</w:t>
      </w:r>
      <w:r w:rsidR="00F32201">
        <w:t xml:space="preserve">, </w:t>
      </w:r>
      <w:r w:rsidRPr="00857065">
        <w:t>1234</w:t>
      </w:r>
      <w:r w:rsidR="00F32201">
        <w:t xml:space="preserve"> i 1723</w:t>
      </w:r>
      <w:r w:rsidRPr="00857065">
        <w:t>) wprowadza się następujące zmiany:</w:t>
      </w:r>
    </w:p>
    <w:p w14:paraId="4CE5D63D" w14:textId="77777777" w:rsidR="00515DCD" w:rsidRPr="00857065" w:rsidRDefault="00515DCD" w:rsidP="00515DCD">
      <w:pPr>
        <w:pStyle w:val="Bezodstpw"/>
        <w:jc w:val="both"/>
      </w:pPr>
      <w:r w:rsidRPr="00857065">
        <w:t>1) w art. 3:</w:t>
      </w:r>
    </w:p>
    <w:p w14:paraId="2858BB07" w14:textId="77777777" w:rsidR="00515DCD" w:rsidRPr="00857065" w:rsidRDefault="00515DCD" w:rsidP="008A3E92">
      <w:pPr>
        <w:pStyle w:val="Bezodstpw"/>
        <w:ind w:left="708"/>
        <w:jc w:val="both"/>
      </w:pPr>
      <w:r w:rsidRPr="00857065">
        <w:t>a) w ust. 1 pkt 2 otrzymuje brzmienie:</w:t>
      </w:r>
    </w:p>
    <w:p w14:paraId="30B8C84C" w14:textId="67B50AA6" w:rsidR="00515DCD" w:rsidRPr="00857065" w:rsidRDefault="00515DCD" w:rsidP="008A3E92">
      <w:pPr>
        <w:pStyle w:val="Bezodstpw"/>
        <w:ind w:left="708"/>
        <w:jc w:val="both"/>
      </w:pPr>
      <w:r w:rsidRPr="00857065">
        <w:t xml:space="preserve">„2) NIP – w przypadku pozostałych podmiotów podlegających obowiązkowi </w:t>
      </w:r>
      <w:r w:rsidRPr="00857065">
        <w:lastRenderedPageBreak/>
        <w:t>ewidencyjnemu, o którym mowa w art. 2, z zastrzeżeniem ust. 1a.”,</w:t>
      </w:r>
    </w:p>
    <w:p w14:paraId="3BE8D4F7" w14:textId="77777777" w:rsidR="00515DCD" w:rsidRPr="00857065" w:rsidRDefault="00515DCD" w:rsidP="008A3E92">
      <w:pPr>
        <w:pStyle w:val="Bezodstpw"/>
        <w:ind w:left="708"/>
        <w:jc w:val="both"/>
      </w:pPr>
      <w:r w:rsidRPr="00857065">
        <w:t>b) po ust. 1 dodaje się ust. 1a w brzmieniu:</w:t>
      </w:r>
    </w:p>
    <w:p w14:paraId="3B72B15A" w14:textId="4D4EFEF0" w:rsidR="00515DCD" w:rsidRPr="00857065" w:rsidRDefault="00515DCD" w:rsidP="008A3E92">
      <w:pPr>
        <w:pStyle w:val="Bezodstpw"/>
        <w:ind w:left="708"/>
        <w:jc w:val="both"/>
      </w:pPr>
      <w:r w:rsidRPr="00857065">
        <w:t>„1a. W przypadku osób fizycznych wykonujących działalność, o której mowa w art. 5 ust. 1 ustawy z dnia 6 marca 2018 r. – Prawo przedsiębiorców (</w:t>
      </w:r>
      <w:r w:rsidR="00C81C89" w:rsidRPr="00360C3B">
        <w:t>Dz. U. z 2023 r. poz. 221, 641</w:t>
      </w:r>
      <w:r w:rsidR="00C81C89">
        <w:t>,</w:t>
      </w:r>
      <w:r w:rsidR="00C81C89" w:rsidRPr="00360C3B">
        <w:t xml:space="preserve"> 803</w:t>
      </w:r>
      <w:r w:rsidR="00C81C89">
        <w:t xml:space="preserve"> i 2029</w:t>
      </w:r>
      <w:r w:rsidRPr="00857065">
        <w:t>), identyfikatorem podatkowym jest numer PESEL, chyba że osoby te:</w:t>
      </w:r>
    </w:p>
    <w:p w14:paraId="3A0A9ED1" w14:textId="77777777" w:rsidR="00515DCD" w:rsidRPr="00857065" w:rsidRDefault="00515DCD" w:rsidP="008A3E92">
      <w:pPr>
        <w:pStyle w:val="Bezodstpw"/>
        <w:ind w:left="708"/>
        <w:jc w:val="both"/>
      </w:pPr>
      <w:r w:rsidRPr="00857065">
        <w:t>1) są zarejestrowanymi podatnikami podatku od towarów i usług, lub</w:t>
      </w:r>
    </w:p>
    <w:p w14:paraId="447B7897" w14:textId="77777777" w:rsidR="00515DCD" w:rsidRPr="00857065" w:rsidRDefault="00515DCD" w:rsidP="008A3E92">
      <w:pPr>
        <w:pStyle w:val="Bezodstpw"/>
        <w:ind w:left="708"/>
        <w:jc w:val="both"/>
      </w:pPr>
      <w:r w:rsidRPr="00857065">
        <w:t>2) dokonują zgłoszenia identyfikacyjnego, o którym mowa w art. 5 ust. 1, lub</w:t>
      </w:r>
    </w:p>
    <w:p w14:paraId="4FCE0954" w14:textId="77777777" w:rsidR="00515DCD" w:rsidRPr="00857065" w:rsidRDefault="00515DCD" w:rsidP="008A3E92">
      <w:pPr>
        <w:pStyle w:val="Bezodstpw"/>
        <w:ind w:left="708"/>
        <w:jc w:val="both"/>
      </w:pPr>
      <w:r w:rsidRPr="00857065">
        <w:t>3) są zobowiązane do posługiwania się NIP na podstawie odrębnych przepisów.”;</w:t>
      </w:r>
    </w:p>
    <w:p w14:paraId="2E48B881" w14:textId="77777777" w:rsidR="00515DCD" w:rsidRPr="00857065" w:rsidRDefault="00515DCD" w:rsidP="00072332">
      <w:pPr>
        <w:pStyle w:val="Bezodstpw"/>
        <w:jc w:val="both"/>
      </w:pPr>
      <w:r w:rsidRPr="00857065">
        <w:t>2) w art. 5 ust. 2a otrzymuje brzmienie:</w:t>
      </w:r>
    </w:p>
    <w:p w14:paraId="2290B873" w14:textId="45615338" w:rsidR="00515DCD" w:rsidRDefault="00515DCD" w:rsidP="008A3E92">
      <w:pPr>
        <w:pStyle w:val="Bezodstpw"/>
        <w:ind w:left="708"/>
        <w:jc w:val="both"/>
      </w:pPr>
      <w:r w:rsidRPr="00857065">
        <w:t>„2a. Zgłoszenia identyfikacyjnego nie dokonują podatnicy, o których mowa w art. 3 ust. 1 pkt 1, przy czym podatnicy wykonujący działalność, o której mowa w art. 5 ust. 1 ustawy z dnia 6 marca 2018 r. – Prawo przedsiębiorców, mogą dokonać takiego zgłoszenia, z wyjątkiem przypadków określonych w art. 3 ust. 1a pkt 1 i 3.”</w:t>
      </w:r>
      <w:r w:rsidR="009264ED" w:rsidRPr="00857065">
        <w:t>;</w:t>
      </w:r>
    </w:p>
    <w:p w14:paraId="5B2BFCAC" w14:textId="61C5F7EB" w:rsidR="009264ED" w:rsidRDefault="009264ED" w:rsidP="00072332">
      <w:pPr>
        <w:pStyle w:val="Bezodstpw"/>
        <w:jc w:val="both"/>
      </w:pPr>
      <w:r>
        <w:t xml:space="preserve">3) użyte w art. 22 w ust. 2 i 3 wyrazy „Minister Finansów” zastępuje się wyrazami „minister </w:t>
      </w:r>
      <w:r w:rsidRPr="009264ED">
        <w:t>właściwy do spraw finansów publicznych</w:t>
      </w:r>
      <w:r>
        <w:t>”.</w:t>
      </w:r>
    </w:p>
    <w:p w14:paraId="2C7B1CAC" w14:textId="77777777" w:rsidR="00515DCD" w:rsidRDefault="00515DCD" w:rsidP="00AF2109">
      <w:pPr>
        <w:pStyle w:val="Bezodstpw"/>
      </w:pPr>
    </w:p>
    <w:p w14:paraId="3F8079AC" w14:textId="1DBBAEEE" w:rsidR="00D30935" w:rsidRDefault="00D30935" w:rsidP="00AF2109">
      <w:pPr>
        <w:pStyle w:val="ARTartustawynprozporzdzenia"/>
        <w:spacing w:before="0"/>
      </w:pPr>
      <w:r w:rsidRPr="00C75BD9">
        <w:rPr>
          <w:rStyle w:val="Ppogrubienie"/>
        </w:rPr>
        <w:t xml:space="preserve">Art. </w:t>
      </w:r>
      <w:r w:rsidR="00C75BD9">
        <w:rPr>
          <w:rStyle w:val="Ppogrubienie"/>
        </w:rPr>
        <w:t>7</w:t>
      </w:r>
      <w:r w:rsidRPr="00C75BD9">
        <w:rPr>
          <w:rStyle w:val="Ppogrubienie"/>
        </w:rPr>
        <w:t>.</w:t>
      </w:r>
      <w:r w:rsidRPr="00C75BD9">
        <w:t xml:space="preserve"> W </w:t>
      </w:r>
      <w:bookmarkStart w:id="5" w:name="_Hlk134045395"/>
      <w:r w:rsidRPr="00C75BD9">
        <w:t>ustawie z dnia 13 września 1996 r. o utrzymaniu czystości i porządku w</w:t>
      </w:r>
      <w:r w:rsidRPr="00DE0863">
        <w:t xml:space="preserve"> gminach </w:t>
      </w:r>
      <w:bookmarkEnd w:id="5"/>
      <w:r w:rsidRPr="00DE0863">
        <w:t xml:space="preserve">(Dz. U. z </w:t>
      </w:r>
      <w:r w:rsidR="003652BF">
        <w:t xml:space="preserve">2023 r. poz. </w:t>
      </w:r>
      <w:r w:rsidR="00F32201">
        <w:t>1469 i 1852</w:t>
      </w:r>
      <w:r w:rsidRPr="00DE0863">
        <w:t>) w art. 6k po ust. 4c dodaje się ust. 4d w brzmieniu:</w:t>
      </w:r>
    </w:p>
    <w:p w14:paraId="3EC89360" w14:textId="77777777" w:rsidR="00D30935" w:rsidRDefault="00D30935" w:rsidP="00AF2109">
      <w:pPr>
        <w:pStyle w:val="ZUSTzmustartykuempunktem"/>
      </w:pPr>
      <w:r>
        <w:t>„</w:t>
      </w:r>
      <w:r w:rsidRPr="00DE0863">
        <w:t>4d. Rada gminy, w drodze uchwały, może zwolnić w części z opłaty za gospodarowanie odpadami komunalnymi właścicieli nieruchomości,</w:t>
      </w:r>
      <w:r>
        <w:t xml:space="preserve"> na których zamieszkują mieszkańcy,</w:t>
      </w:r>
      <w:r w:rsidRPr="00DE0863">
        <w:t xml:space="preserve"> jeżeli właściciel nieruchomości nie wytwarza popi</w:t>
      </w:r>
      <w:r>
        <w:t>ołów</w:t>
      </w:r>
      <w:r w:rsidRPr="00DE0863">
        <w:t xml:space="preserve"> paleniskow</w:t>
      </w:r>
      <w:r>
        <w:t>ych.</w:t>
      </w:r>
      <w:r w:rsidRPr="00DE0863">
        <w:t>”</w:t>
      </w:r>
      <w:r>
        <w:t>.</w:t>
      </w:r>
    </w:p>
    <w:p w14:paraId="6D3CF4B5" w14:textId="77777777" w:rsidR="00D30935" w:rsidRDefault="00D30935" w:rsidP="00AF2109">
      <w:pPr>
        <w:pStyle w:val="Bezodstpw"/>
      </w:pPr>
    </w:p>
    <w:p w14:paraId="5B3E1D8C" w14:textId="6550B09E" w:rsidR="00D30935" w:rsidRDefault="00D30935" w:rsidP="00AF2109">
      <w:pPr>
        <w:pStyle w:val="ARTartustawynprozporzdzenia"/>
        <w:spacing w:before="0"/>
      </w:pPr>
      <w:r>
        <w:rPr>
          <w:rStyle w:val="Ppogrubienie"/>
        </w:rPr>
        <w:t xml:space="preserve">Art. </w:t>
      </w:r>
      <w:r w:rsidR="00C75BD9">
        <w:rPr>
          <w:rStyle w:val="Ppogrubienie"/>
        </w:rPr>
        <w:t>8</w:t>
      </w:r>
      <w:r>
        <w:rPr>
          <w:rStyle w:val="Ppogrubienie"/>
        </w:rPr>
        <w:t>.</w:t>
      </w:r>
      <w:r>
        <w:t xml:space="preserve"> W ustawie z dnia 20 czerwca 1997 r. – Prawo o ruchu drogowym (Dz. U. z 202</w:t>
      </w:r>
      <w:r w:rsidR="00072332">
        <w:t>3</w:t>
      </w:r>
      <w:r>
        <w:t xml:space="preserve"> </w:t>
      </w:r>
      <w:r w:rsidRPr="00440724">
        <w:t xml:space="preserve">r. poz. </w:t>
      </w:r>
      <w:r w:rsidR="00072332" w:rsidRPr="00440724">
        <w:t>1047</w:t>
      </w:r>
      <w:r w:rsidRPr="00440724">
        <w:t xml:space="preserve">, </w:t>
      </w:r>
      <w:r w:rsidR="00440724" w:rsidRPr="00440724">
        <w:t>z późn. zm.</w:t>
      </w:r>
      <w:r w:rsidR="00440724" w:rsidRPr="00440724">
        <w:rPr>
          <w:rStyle w:val="Odwoanieprzypisudolnego"/>
        </w:rPr>
        <w:footnoteReference w:id="3"/>
      </w:r>
      <w:r w:rsidR="00974CA1" w:rsidRPr="00440724">
        <w:t>)</w:t>
      </w:r>
      <w:r w:rsidRPr="00440724">
        <w:t xml:space="preserve"> wprowadza się następujące zmiany:</w:t>
      </w:r>
    </w:p>
    <w:p w14:paraId="79007AEB" w14:textId="77777777" w:rsidR="00D30935" w:rsidRDefault="00D30935" w:rsidP="00AF2109">
      <w:pPr>
        <w:pStyle w:val="Bezodstpw"/>
      </w:pPr>
      <w:r>
        <w:t>1) w art. 78a:</w:t>
      </w:r>
    </w:p>
    <w:p w14:paraId="22787B44" w14:textId="77777777" w:rsidR="00D30935" w:rsidRDefault="00D30935" w:rsidP="00AF2109">
      <w:pPr>
        <w:pStyle w:val="Bezodstpw"/>
        <w:ind w:left="510"/>
      </w:pPr>
      <w:r>
        <w:t>a) uchyla się ust. 2,</w:t>
      </w:r>
    </w:p>
    <w:p w14:paraId="031D96C8" w14:textId="77777777" w:rsidR="00D30935" w:rsidRDefault="00D30935" w:rsidP="00AF2109">
      <w:pPr>
        <w:pStyle w:val="Bezodstpw"/>
        <w:ind w:left="510"/>
      </w:pPr>
      <w:r>
        <w:t xml:space="preserve">b) ust. 4 otrzymuje brzmienie: </w:t>
      </w:r>
    </w:p>
    <w:p w14:paraId="212E172D" w14:textId="77777777" w:rsidR="00D30935" w:rsidRDefault="00D30935" w:rsidP="00AF2109">
      <w:pPr>
        <w:pStyle w:val="ZUSTzmustartykuempunktem"/>
      </w:pPr>
      <w:r>
        <w:t>„</w:t>
      </w:r>
      <w:r w:rsidRPr="0034729B">
        <w:t>4. Pojazd</w:t>
      </w:r>
      <w:r>
        <w:t xml:space="preserve"> </w:t>
      </w:r>
      <w:r w:rsidRPr="0034729B">
        <w:t xml:space="preserve">może być czasowo wycofany z ruchu na okres od 2 do 24 miesięcy. Okres ten może być przedłużony, jednak łączny okres wycofania pojazdu z ruchu nie może </w:t>
      </w:r>
      <w:r w:rsidRPr="0034729B">
        <w:lastRenderedPageBreak/>
        <w:t>przekraczać 48 miesięcy, licząc od dnia wydania decyzji o jego czasowym wycofaniu z ruchu.</w:t>
      </w:r>
      <w:r>
        <w:t>”,</w:t>
      </w:r>
    </w:p>
    <w:p w14:paraId="003BECC0" w14:textId="77777777" w:rsidR="00D30935" w:rsidRDefault="00D30935" w:rsidP="00AF2109">
      <w:pPr>
        <w:pStyle w:val="ZUSTzmustartykuempunktem"/>
        <w:ind w:left="0"/>
      </w:pPr>
      <w:r>
        <w:t>c) uchyla się ust. 4a-4c;</w:t>
      </w:r>
    </w:p>
    <w:p w14:paraId="15F62C3D" w14:textId="77777777" w:rsidR="00D30935" w:rsidRDefault="00D30935" w:rsidP="00AF2109">
      <w:pPr>
        <w:pStyle w:val="Bezodstpw"/>
      </w:pPr>
      <w:r>
        <w:t>2) w art. 130a ust. 6 otrzymuje brzmienie:</w:t>
      </w:r>
    </w:p>
    <w:p w14:paraId="200BD344" w14:textId="214CEB82" w:rsidR="00D30935" w:rsidRDefault="00D30935" w:rsidP="00AF2109">
      <w:pPr>
        <w:pStyle w:val="ZUSTzmustartykuempunktem"/>
      </w:pPr>
      <w:r>
        <w:t>„6. Rada powiatu, biorąc pod uwagę konieczność sprawnej realizacji zadań, o których mowa w ust. 1-2, oraz koszty usuwania i przechowywania pojazdów na obszarze danego powiatu, ustala w drodze uchwały wysokość opłat, o których mowa w ust. 5c, oraz wysokość kosztów, o których mowa w ust. 2a. Wysokość kosztów, o których mowa w ust. 2a, nie może być wyższa niż maksymalna kwota opłat za usunięcie pojazdu, o których mowa w ust. 6a.”</w:t>
      </w:r>
      <w:r w:rsidR="003652BF">
        <w:t>.</w:t>
      </w:r>
    </w:p>
    <w:p w14:paraId="2370F555" w14:textId="77777777" w:rsidR="00D30935" w:rsidRDefault="00D30935" w:rsidP="00AF2109">
      <w:pPr>
        <w:pStyle w:val="Bezodstpw"/>
      </w:pPr>
    </w:p>
    <w:p w14:paraId="03AED8E8" w14:textId="05B9875B" w:rsidR="00D30935" w:rsidRDefault="00D30935" w:rsidP="00AF2109">
      <w:pPr>
        <w:pStyle w:val="ARTartustawynprozporzdzenia"/>
        <w:spacing w:before="0"/>
      </w:pPr>
      <w:r>
        <w:rPr>
          <w:rStyle w:val="Ppogrubienie"/>
        </w:rPr>
        <w:t xml:space="preserve">Art. </w:t>
      </w:r>
      <w:r w:rsidR="00C75BD9">
        <w:rPr>
          <w:rStyle w:val="Ppogrubienie"/>
        </w:rPr>
        <w:t>9</w:t>
      </w:r>
      <w:r>
        <w:rPr>
          <w:rStyle w:val="Ppogrubienie"/>
        </w:rPr>
        <w:t>.</w:t>
      </w:r>
      <w:r>
        <w:t xml:space="preserve"> W ustawie z dnia 21 sierpnia 1997 r. o ograniczeniu prowadzenia działalności gospodarczej przez osoby pełniące funkcje publiczne (Dz. U. z 202</w:t>
      </w:r>
      <w:r w:rsidR="006603F7">
        <w:t>3</w:t>
      </w:r>
      <w:r>
        <w:t xml:space="preserve"> r. poz. </w:t>
      </w:r>
      <w:r w:rsidR="006603F7">
        <w:t>1090</w:t>
      </w:r>
      <w:r>
        <w:t>) wprowadza się następujące zmiany:</w:t>
      </w:r>
    </w:p>
    <w:p w14:paraId="4686C44B" w14:textId="77777777" w:rsidR="001F0C50" w:rsidRPr="00843440" w:rsidRDefault="00D30935" w:rsidP="00AF2109">
      <w:pPr>
        <w:pStyle w:val="Bezodstpw"/>
      </w:pPr>
      <w:r w:rsidRPr="00843440">
        <w:t>1) w art. 2</w:t>
      </w:r>
      <w:r w:rsidR="001F0C50" w:rsidRPr="00843440">
        <w:t>:</w:t>
      </w:r>
    </w:p>
    <w:p w14:paraId="50F5774A" w14:textId="5389EA35" w:rsidR="001F0C50" w:rsidRPr="00843440" w:rsidRDefault="001F0C50" w:rsidP="006603F7">
      <w:pPr>
        <w:pStyle w:val="Bezodstpw"/>
        <w:ind w:left="708"/>
        <w:jc w:val="both"/>
      </w:pPr>
      <w:r w:rsidRPr="00843440">
        <w:t>a) w pkt 1 lit. b i c otrzymują brzmienie:</w:t>
      </w:r>
    </w:p>
    <w:p w14:paraId="067D46E3" w14:textId="62DF80E9" w:rsidR="001F0C50" w:rsidRPr="00843440" w:rsidRDefault="001F0C50" w:rsidP="00AF2109">
      <w:pPr>
        <w:pStyle w:val="Bezodstpw"/>
        <w:jc w:val="both"/>
      </w:pPr>
      <w:r w:rsidRPr="00843440">
        <w:tab/>
        <w:t>„b) dyrektora generalnego urzędu wojewódzkiego, dyrektora wydziału, biura lub delegatury (jednostki równorzędnej) i jego zastępcy oraz głównego księgowego – w urzędach wojewódzkich,</w:t>
      </w:r>
    </w:p>
    <w:p w14:paraId="370E4964" w14:textId="3B4DD58F" w:rsidR="001F0C50" w:rsidRPr="00843440" w:rsidRDefault="001F0C50" w:rsidP="00AF2109">
      <w:pPr>
        <w:pStyle w:val="Bezodstpw"/>
        <w:jc w:val="both"/>
      </w:pPr>
      <w:r w:rsidRPr="00843440">
        <w:tab/>
        <w:t>c) kierownika urzędu oraz kierownika delegatury urzędu i ich zastępców - w urzędach terenowych organów zespolonej i niezespolonej administracji rządowej;”,</w:t>
      </w:r>
    </w:p>
    <w:p w14:paraId="65C3FA05" w14:textId="115E1D69" w:rsidR="00D30935" w:rsidRPr="00843440" w:rsidRDefault="001F0C50" w:rsidP="006603F7">
      <w:pPr>
        <w:pStyle w:val="Bezodstpw"/>
        <w:ind w:left="510"/>
      </w:pPr>
      <w:r w:rsidRPr="00843440">
        <w:t>b)</w:t>
      </w:r>
      <w:r w:rsidR="00D30935" w:rsidRPr="00843440">
        <w:t xml:space="preserve"> pkt 5 otrzymuje brzmienie:</w:t>
      </w:r>
    </w:p>
    <w:p w14:paraId="2A5B856F" w14:textId="77777777" w:rsidR="00D30935" w:rsidRPr="00843440" w:rsidRDefault="00D30935" w:rsidP="00AF2109">
      <w:pPr>
        <w:pStyle w:val="ZUSTzmustartykuempunktem"/>
      </w:pPr>
      <w:r w:rsidRPr="00843440">
        <w:t>„5) pracowników samorządowych kolegiów odwoławczych zajmujących stanowiska: prezesa, wiceprezesa oraz etatowego członka kolegium;”;</w:t>
      </w:r>
    </w:p>
    <w:p w14:paraId="5C0A1D46" w14:textId="48EAD54D" w:rsidR="007F57D0" w:rsidRPr="00843440" w:rsidRDefault="00D30935" w:rsidP="00AF2109">
      <w:pPr>
        <w:pStyle w:val="Bezodstpw"/>
        <w:jc w:val="both"/>
      </w:pPr>
      <w:r w:rsidRPr="00843440">
        <w:t xml:space="preserve">2) </w:t>
      </w:r>
      <w:r w:rsidR="007F57D0" w:rsidRPr="00843440">
        <w:t xml:space="preserve">użyte w art. 8 </w:t>
      </w:r>
      <w:r w:rsidR="00384005">
        <w:t xml:space="preserve">w </w:t>
      </w:r>
      <w:r w:rsidR="007F57D0" w:rsidRPr="00843440">
        <w:t xml:space="preserve">ust. 3 i </w:t>
      </w:r>
      <w:r w:rsidRPr="00843440">
        <w:t>w art. 10</w:t>
      </w:r>
      <w:r w:rsidR="007F57D0" w:rsidRPr="00843440">
        <w:t xml:space="preserve"> </w:t>
      </w:r>
      <w:r w:rsidR="00384005">
        <w:t xml:space="preserve">w </w:t>
      </w:r>
      <w:r w:rsidR="007F57D0" w:rsidRPr="00843440">
        <w:t>ust. 5 wyrazy „Kierownik Krajowego Biura Wyborczego oraz Rzecznik Ubezpieczonych” zastępuje się wyrazami „Szef Krajowego Biura Wyborczego oraz Rzecznik Finansowy”;</w:t>
      </w:r>
    </w:p>
    <w:p w14:paraId="4A96B24F" w14:textId="45C722F7" w:rsidR="003D4EB8" w:rsidRDefault="007F57D0" w:rsidP="00AF2109">
      <w:pPr>
        <w:pStyle w:val="Bezodstpw"/>
        <w:jc w:val="both"/>
      </w:pPr>
      <w:r w:rsidRPr="007F57D0">
        <w:t xml:space="preserve">3) w art. 10 </w:t>
      </w:r>
      <w:r w:rsidR="003D4EB8" w:rsidRPr="007F57D0">
        <w:t>w ust. 6:</w:t>
      </w:r>
    </w:p>
    <w:p w14:paraId="141AB138" w14:textId="4E732758" w:rsidR="00D30935" w:rsidRDefault="007F57D0" w:rsidP="006603F7">
      <w:pPr>
        <w:pStyle w:val="Bezodstpw"/>
        <w:ind w:left="510"/>
      </w:pPr>
      <w:r>
        <w:t>a)</w:t>
      </w:r>
      <w:r w:rsidR="00D30935">
        <w:t xml:space="preserve"> pkt 1 otrzymuje brzmienie:</w:t>
      </w:r>
    </w:p>
    <w:p w14:paraId="5F0D662B" w14:textId="1C7F9EDC" w:rsidR="00D30935" w:rsidRDefault="00D30935" w:rsidP="00AF2109">
      <w:pPr>
        <w:pStyle w:val="ZUSTzmustartykuempunktem"/>
      </w:pPr>
      <w:r>
        <w:t xml:space="preserve">„1) </w:t>
      </w:r>
      <w:r w:rsidRPr="000D570A">
        <w:t>p</w:t>
      </w:r>
      <w:r>
        <w:t>rezes</w:t>
      </w:r>
      <w:r w:rsidRPr="000D570A">
        <w:t xml:space="preserve"> samorządowego kolegium odwoławczego </w:t>
      </w:r>
      <w:r>
        <w:t>–</w:t>
      </w:r>
      <w:r w:rsidRPr="000D570A">
        <w:t xml:space="preserve"> </w:t>
      </w:r>
      <w:r>
        <w:t>Prezesowi Rady Ministrów;”</w:t>
      </w:r>
      <w:r w:rsidR="00B22215">
        <w:t>,</w:t>
      </w:r>
    </w:p>
    <w:p w14:paraId="20155BA3" w14:textId="7DA10C5C" w:rsidR="00D30935" w:rsidRDefault="007F57D0" w:rsidP="006603F7">
      <w:pPr>
        <w:pStyle w:val="Bezodstpw"/>
        <w:ind w:left="510"/>
        <w:jc w:val="both"/>
      </w:pPr>
      <w:r>
        <w:t>b)</w:t>
      </w:r>
      <w:r w:rsidR="00D30935">
        <w:t xml:space="preserve"> </w:t>
      </w:r>
      <w:r w:rsidR="006603F7">
        <w:t xml:space="preserve">w </w:t>
      </w:r>
      <w:r w:rsidR="00D30935">
        <w:t xml:space="preserve">pkt 3 </w:t>
      </w:r>
      <w:r w:rsidR="006603F7">
        <w:t>wyrazy „Ministrowi Finansów” zastępuje się wyrazami „ministrowi właściwemu do spraw finansów publicznych”.</w:t>
      </w:r>
    </w:p>
    <w:p w14:paraId="23976FF5" w14:textId="77777777" w:rsidR="00D30935" w:rsidRDefault="00D30935" w:rsidP="00AF2109">
      <w:pPr>
        <w:pStyle w:val="Bezodstpw"/>
      </w:pPr>
    </w:p>
    <w:p w14:paraId="486BEED2" w14:textId="0D39D188" w:rsidR="00660DD8" w:rsidRPr="00582380" w:rsidRDefault="00660DD8" w:rsidP="00AF2109">
      <w:pPr>
        <w:pStyle w:val="ARTartustawynprozporzdzenia"/>
        <w:spacing w:before="0"/>
      </w:pPr>
      <w:r w:rsidRPr="00582380">
        <w:rPr>
          <w:rStyle w:val="Ppogrubienie"/>
        </w:rPr>
        <w:lastRenderedPageBreak/>
        <w:t xml:space="preserve">Art. </w:t>
      </w:r>
      <w:r w:rsidR="006F5063" w:rsidRPr="00582380">
        <w:rPr>
          <w:rStyle w:val="Ppogrubienie"/>
        </w:rPr>
        <w:t>1</w:t>
      </w:r>
      <w:r w:rsidR="00C75BD9">
        <w:rPr>
          <w:rStyle w:val="Ppogrubienie"/>
        </w:rPr>
        <w:t>0</w:t>
      </w:r>
      <w:r w:rsidRPr="00582380">
        <w:rPr>
          <w:rStyle w:val="Ppogrubienie"/>
        </w:rPr>
        <w:t>.</w:t>
      </w:r>
      <w:r w:rsidRPr="00582380">
        <w:t xml:space="preserve"> W ustawie z dnia 21 sierpnia 1997 r. o gospodarce nieruchomościami (Dz. U. z </w:t>
      </w:r>
      <w:r w:rsidRPr="00440724">
        <w:t>2023 r. poz. 344</w:t>
      </w:r>
      <w:r w:rsidR="00F32201" w:rsidRPr="00440724">
        <w:t xml:space="preserve">, </w:t>
      </w:r>
      <w:r w:rsidR="00440724" w:rsidRPr="00440724">
        <w:t>z późn. zm.</w:t>
      </w:r>
      <w:r w:rsidR="00440724" w:rsidRPr="00440724">
        <w:rPr>
          <w:rStyle w:val="Odwoanieprzypisudolnego"/>
        </w:rPr>
        <w:footnoteReference w:id="4"/>
      </w:r>
      <w:r w:rsidRPr="00440724">
        <w:t>) w art. 95 w pkt 8 kropkę zastępuje się średnikiem i dodaje się</w:t>
      </w:r>
      <w:r w:rsidRPr="00582380">
        <w:t xml:space="preserve"> pkt 9 w brzmieniu:</w:t>
      </w:r>
    </w:p>
    <w:p w14:paraId="7C420D61" w14:textId="3188A044" w:rsidR="00660DD8" w:rsidRDefault="00660DD8" w:rsidP="00AF2109">
      <w:pPr>
        <w:pStyle w:val="ARTartustawynprozporzdzenia"/>
        <w:spacing w:before="0"/>
      </w:pPr>
      <w:r w:rsidRPr="00582380">
        <w:t>„9) wydzielenia części nieruchomości objętej uchwałą o ustaleniu lokalizacji inwestycji mieszkaniowej.”.</w:t>
      </w:r>
    </w:p>
    <w:p w14:paraId="1073E02E" w14:textId="77777777" w:rsidR="00660DD8" w:rsidRDefault="00660DD8" w:rsidP="00AF2109">
      <w:pPr>
        <w:pStyle w:val="Bezodstpw"/>
      </w:pPr>
    </w:p>
    <w:p w14:paraId="76504D27" w14:textId="5F5312FB" w:rsidR="003F25C8" w:rsidRDefault="00B736F4" w:rsidP="00AF2109">
      <w:pPr>
        <w:pStyle w:val="Bezodstpw"/>
        <w:jc w:val="both"/>
      </w:pPr>
      <w:r>
        <w:tab/>
      </w:r>
      <w:r w:rsidRPr="00B736F4">
        <w:rPr>
          <w:b/>
          <w:bCs/>
        </w:rPr>
        <w:t xml:space="preserve">Art. </w:t>
      </w:r>
      <w:r>
        <w:rPr>
          <w:b/>
          <w:bCs/>
        </w:rPr>
        <w:t>1</w:t>
      </w:r>
      <w:r w:rsidR="00C75BD9">
        <w:rPr>
          <w:b/>
          <w:bCs/>
        </w:rPr>
        <w:t>1</w:t>
      </w:r>
      <w:r w:rsidRPr="00B736F4">
        <w:rPr>
          <w:b/>
          <w:bCs/>
        </w:rPr>
        <w:t>.</w:t>
      </w:r>
      <w:r>
        <w:t xml:space="preserve"> W ustawie z dnia 13 października 1998 r. o systemie ubezpieczeń społecznych (Dz. U. z 202</w:t>
      </w:r>
      <w:r w:rsidR="006603F7">
        <w:t>3</w:t>
      </w:r>
      <w:r>
        <w:t xml:space="preserve"> r. poz. </w:t>
      </w:r>
      <w:r w:rsidR="00F32201">
        <w:t>123</w:t>
      </w:r>
      <w:r w:rsidR="006603F7">
        <w:t>0</w:t>
      </w:r>
      <w:r w:rsidR="00493407">
        <w:t>, 1429 i 1941</w:t>
      </w:r>
      <w:r w:rsidR="00974CA1">
        <w:t>)</w:t>
      </w:r>
      <w:r>
        <w:t xml:space="preserve"> </w:t>
      </w:r>
      <w:r w:rsidR="003F25C8">
        <w:t>wprowadza się następujące zmiany:</w:t>
      </w:r>
    </w:p>
    <w:p w14:paraId="3B90DB12" w14:textId="6A27E457" w:rsidR="00230B46" w:rsidRDefault="00230B46" w:rsidP="00AF2109">
      <w:pPr>
        <w:pStyle w:val="Bezodstpw"/>
        <w:jc w:val="both"/>
      </w:pPr>
      <w:r w:rsidRPr="005B1F0F">
        <w:t>1) w art. 18c w ust. 11 w pkt 5 średnik zastępuje się kropką i uchyla się pkt 6;</w:t>
      </w:r>
      <w:r>
        <w:t xml:space="preserve"> </w:t>
      </w:r>
    </w:p>
    <w:p w14:paraId="29BF9AF6" w14:textId="48B72AB2" w:rsidR="00B736F4" w:rsidRDefault="00230B46" w:rsidP="00AF2109">
      <w:pPr>
        <w:pStyle w:val="Bezodstpw"/>
        <w:jc w:val="both"/>
      </w:pPr>
      <w:r>
        <w:t>2</w:t>
      </w:r>
      <w:r w:rsidR="003F25C8">
        <w:t xml:space="preserve">) </w:t>
      </w:r>
      <w:r w:rsidR="00B736F4">
        <w:t xml:space="preserve">w </w:t>
      </w:r>
      <w:r w:rsidR="00687CE1">
        <w:t>art. 83 po ust. 7 dodaje się</w:t>
      </w:r>
      <w:r w:rsidR="00B736F4">
        <w:t xml:space="preserve"> ust. </w:t>
      </w:r>
      <w:r w:rsidR="00687CE1">
        <w:t>8 i</w:t>
      </w:r>
      <w:r>
        <w:t xml:space="preserve"> </w:t>
      </w:r>
      <w:r w:rsidR="00687CE1">
        <w:t>9 w</w:t>
      </w:r>
      <w:r w:rsidR="00B736F4">
        <w:t xml:space="preserve"> brzmieni</w:t>
      </w:r>
      <w:r w:rsidR="00687CE1">
        <w:t>u</w:t>
      </w:r>
      <w:r w:rsidR="00B736F4">
        <w:t xml:space="preserve">: </w:t>
      </w:r>
    </w:p>
    <w:p w14:paraId="67B4BFA1" w14:textId="65CA8EE9" w:rsidR="00B736F4" w:rsidRDefault="00B736F4" w:rsidP="00AF2109">
      <w:pPr>
        <w:pStyle w:val="Bezodstpw"/>
        <w:jc w:val="both"/>
      </w:pPr>
      <w:r>
        <w:t>„</w:t>
      </w:r>
      <w:r w:rsidR="00F607F9">
        <w:t xml:space="preserve">8. Jeżeli w toku postępowania </w:t>
      </w:r>
      <w:r w:rsidR="00A61985">
        <w:t>zaistnieje rozbieżność stanowisk organu i stron</w:t>
      </w:r>
      <w:r w:rsidR="00F607F9">
        <w:t>, co do istnienia</w:t>
      </w:r>
      <w:r w:rsidR="00A61985">
        <w:t xml:space="preserve">, </w:t>
      </w:r>
      <w:r w:rsidR="00F607F9">
        <w:t>nieistnienia</w:t>
      </w:r>
      <w:r w:rsidR="00A61985">
        <w:t xml:space="preserve"> lub treści</w:t>
      </w:r>
      <w:r w:rsidR="00F607F9">
        <w:t xml:space="preserve"> stosunku prawnego lub prawa, z którym związan</w:t>
      </w:r>
      <w:r w:rsidR="00591E52">
        <w:t>e są skutki na gruncie ubezpieczeń społecznych, Zakład przed wydaniem decyzji występuje do sądu powszechnego o ustalenie istnienia</w:t>
      </w:r>
      <w:r w:rsidR="00A61985">
        <w:t>,</w:t>
      </w:r>
      <w:r w:rsidR="00591E52">
        <w:t xml:space="preserve"> nieistnienia</w:t>
      </w:r>
      <w:r w:rsidR="00A61985">
        <w:t xml:space="preserve"> lub treści</w:t>
      </w:r>
      <w:r w:rsidR="00591E52">
        <w:t xml:space="preserve"> tego stosunku prawnego lub prawa i zawiesza postępowanie do czasu prawomocnego rozstrzygnięcia sprawy.</w:t>
      </w:r>
    </w:p>
    <w:p w14:paraId="7C45FC9A" w14:textId="59754846" w:rsidR="00591E52" w:rsidRDefault="00591E52" w:rsidP="00AF2109">
      <w:pPr>
        <w:pStyle w:val="Bezodstpw"/>
        <w:jc w:val="both"/>
      </w:pPr>
      <w:r>
        <w:t>9. Do czasu prawomocnego rozstrzygnięcia sprawy Zakład nie wywodzi skutków prawnych dla ubezpieczonego.”.</w:t>
      </w:r>
    </w:p>
    <w:p w14:paraId="575145FE" w14:textId="77777777" w:rsidR="00B736F4" w:rsidRDefault="00B736F4" w:rsidP="00AF2109">
      <w:pPr>
        <w:pStyle w:val="Bezodstpw"/>
      </w:pPr>
    </w:p>
    <w:p w14:paraId="507C6533" w14:textId="278C3689" w:rsidR="00D30935" w:rsidRDefault="00D30935" w:rsidP="00AF2109">
      <w:pPr>
        <w:pStyle w:val="ARTartustawynprozporzdzenia"/>
        <w:spacing w:before="0"/>
      </w:pPr>
      <w:r>
        <w:rPr>
          <w:rStyle w:val="Ppogrubienie"/>
        </w:rPr>
        <w:t>Art. 1</w:t>
      </w:r>
      <w:r w:rsidR="00C75BD9">
        <w:rPr>
          <w:rStyle w:val="Ppogrubienie"/>
        </w:rPr>
        <w:t>2</w:t>
      </w:r>
      <w:r>
        <w:rPr>
          <w:rStyle w:val="Ppogrubienie"/>
        </w:rPr>
        <w:t>.</w:t>
      </w:r>
      <w:r>
        <w:t xml:space="preserve"> W ustawie z dnia 20 listopada 1998 r. o zryczałtowanym podatku dochodowym od niektórych przychodów osiąganych przez osoby fizyczne (Dz. U. z 2022 r. poz. 2540</w:t>
      </w:r>
      <w:r w:rsidR="006603F7">
        <w:t xml:space="preserve"> oraz z 2023 r. poz. 1059</w:t>
      </w:r>
      <w:r w:rsidR="00977328">
        <w:t xml:space="preserve"> i 1414</w:t>
      </w:r>
      <w:r>
        <w:t xml:space="preserve">) </w:t>
      </w:r>
      <w:r w:rsidR="006603F7">
        <w:t xml:space="preserve">użyte </w:t>
      </w:r>
      <w:r>
        <w:t xml:space="preserve">w art. 6 w ust. 4 </w:t>
      </w:r>
      <w:r w:rsidR="00384005">
        <w:t xml:space="preserve">w </w:t>
      </w:r>
      <w:r>
        <w:t xml:space="preserve">pkt 1 </w:t>
      </w:r>
      <w:r w:rsidR="00384005">
        <w:t xml:space="preserve">w </w:t>
      </w:r>
      <w:r>
        <w:t>lit. a i b i w ust. 6 wyrazy: „2 000 000” zastępuje się wyrazami „3 000 000”.</w:t>
      </w:r>
    </w:p>
    <w:p w14:paraId="079FB0EB" w14:textId="77777777" w:rsidR="00C34B7F" w:rsidRDefault="00C34B7F" w:rsidP="00AF2109">
      <w:pPr>
        <w:pStyle w:val="ARTartustawynprozporzdzenia"/>
        <w:spacing w:before="0"/>
      </w:pPr>
    </w:p>
    <w:p w14:paraId="3C6D4369" w14:textId="26CFC021" w:rsidR="004F0164" w:rsidRDefault="004F0164" w:rsidP="004F0164">
      <w:pPr>
        <w:pStyle w:val="ARTartustawynprozporzdzenia"/>
        <w:spacing w:before="0"/>
      </w:pPr>
      <w:r w:rsidRPr="009264ED">
        <w:rPr>
          <w:rStyle w:val="Ppogrubienie"/>
        </w:rPr>
        <w:t>Art. </w:t>
      </w:r>
      <w:r w:rsidR="009264ED" w:rsidRPr="009264ED">
        <w:rPr>
          <w:rStyle w:val="Ppogrubienie"/>
        </w:rPr>
        <w:t>1</w:t>
      </w:r>
      <w:r w:rsidR="00C75BD9">
        <w:rPr>
          <w:rStyle w:val="Ppogrubienie"/>
        </w:rPr>
        <w:t>3</w:t>
      </w:r>
      <w:r w:rsidRPr="009264ED">
        <w:rPr>
          <w:rStyle w:val="Ppogrubienie"/>
        </w:rPr>
        <w:t>.</w:t>
      </w:r>
      <w:r w:rsidRPr="009264ED">
        <w:t xml:space="preserve"> W </w:t>
      </w:r>
      <w:bookmarkStart w:id="6" w:name="_Hlk139105235"/>
      <w:r w:rsidRPr="009264ED">
        <w:t xml:space="preserve">ustawie z dnia 21 maja 1999 r. o broni i amunicji </w:t>
      </w:r>
      <w:bookmarkEnd w:id="6"/>
      <w:r w:rsidRPr="009264ED">
        <w:t>(Dz. U. z 2022 r. poz. 2516</w:t>
      </w:r>
      <w:r>
        <w:t xml:space="preserve"> oraz z 2023 r. poz. </w:t>
      </w:r>
      <w:r w:rsidR="00493407">
        <w:t xml:space="preserve">289, </w:t>
      </w:r>
      <w:r>
        <w:t>535, 803</w:t>
      </w:r>
      <w:r w:rsidR="00493407">
        <w:t xml:space="preserve">, </w:t>
      </w:r>
      <w:r>
        <w:t>1030</w:t>
      </w:r>
      <w:r w:rsidR="00493407">
        <w:t xml:space="preserve"> i 1532</w:t>
      </w:r>
      <w:r w:rsidRPr="004567D3">
        <w:t>) wprowadza się następujące zmiany:</w:t>
      </w:r>
    </w:p>
    <w:p w14:paraId="46BFF347" w14:textId="77777777" w:rsidR="004F0164" w:rsidRDefault="004F0164" w:rsidP="004F0164">
      <w:pPr>
        <w:pStyle w:val="ARTartustawynprozporzdzenia"/>
        <w:spacing w:before="0"/>
        <w:ind w:firstLine="0"/>
      </w:pPr>
      <w:r>
        <w:t>1) w art. 10 ust. 1 otrzymuje brzmienie:</w:t>
      </w:r>
    </w:p>
    <w:p w14:paraId="4CE4C65B" w14:textId="77777777" w:rsidR="004F0164" w:rsidRDefault="004F0164" w:rsidP="004F0164">
      <w:pPr>
        <w:pStyle w:val="ARTartustawynprozporzdzenia"/>
        <w:spacing w:before="0"/>
        <w:ind w:left="708" w:firstLine="0"/>
      </w:pPr>
      <w:r>
        <w:t>„1. Właściwy organ Policji wydaje pozwolenie na broń, jeżeli wnioskodawca przedstawi ważną przyczynę posiadania broni oraz spełnia inne warunki określone w niniejszej ustawie.”;</w:t>
      </w:r>
    </w:p>
    <w:p w14:paraId="7F9A698C" w14:textId="0AC79A35" w:rsidR="004F0164" w:rsidRDefault="006603F7" w:rsidP="004F0164">
      <w:pPr>
        <w:pStyle w:val="ARTartustawynprozporzdzenia"/>
        <w:spacing w:before="0"/>
        <w:ind w:firstLine="0"/>
      </w:pPr>
      <w:r>
        <w:t>2</w:t>
      </w:r>
      <w:r w:rsidR="004F0164">
        <w:t>)</w:t>
      </w:r>
      <w:r w:rsidR="004F0164" w:rsidRPr="004F0164">
        <w:t xml:space="preserve"> w </w:t>
      </w:r>
      <w:r w:rsidR="004F0164">
        <w:t>art. 15h ust. 2 otrzymuje brzmienie:</w:t>
      </w:r>
    </w:p>
    <w:p w14:paraId="61D00D8D" w14:textId="77777777" w:rsidR="004F0164" w:rsidRDefault="004F0164" w:rsidP="004F0164">
      <w:pPr>
        <w:pStyle w:val="ARTartustawynprozporzdzenia"/>
        <w:spacing w:before="0"/>
        <w:ind w:left="708" w:firstLine="0"/>
      </w:pPr>
      <w:r w:rsidRPr="004F0164">
        <w:t>„2. Odwołanie przysługuje osobie ubiegającej się.”.</w:t>
      </w:r>
    </w:p>
    <w:p w14:paraId="4E58B6E5" w14:textId="77777777" w:rsidR="004F0164" w:rsidRDefault="004F0164" w:rsidP="00AF2109">
      <w:pPr>
        <w:pStyle w:val="ARTartustawynprozporzdzenia"/>
        <w:spacing w:before="0"/>
      </w:pPr>
    </w:p>
    <w:p w14:paraId="45635BF4" w14:textId="2CA92C73" w:rsidR="00CA742A" w:rsidRDefault="00C34B7F" w:rsidP="00CA742A">
      <w:pPr>
        <w:pStyle w:val="ARTartustawynprozporzdzenia"/>
        <w:spacing w:before="0"/>
      </w:pPr>
      <w:r w:rsidRPr="00CA742A">
        <w:rPr>
          <w:b/>
          <w:bCs/>
        </w:rPr>
        <w:lastRenderedPageBreak/>
        <w:t>Art. 1</w:t>
      </w:r>
      <w:r w:rsidR="00C75BD9">
        <w:rPr>
          <w:b/>
          <w:bCs/>
        </w:rPr>
        <w:t>4</w:t>
      </w:r>
      <w:r w:rsidRPr="00CA742A">
        <w:rPr>
          <w:b/>
          <w:bCs/>
        </w:rPr>
        <w:t>.</w:t>
      </w:r>
      <w:r w:rsidRPr="00CA742A">
        <w:t xml:space="preserve"> W ustawie </w:t>
      </w:r>
      <w:bookmarkStart w:id="7" w:name="_Hlk137331370"/>
      <w:r w:rsidRPr="00CA742A">
        <w:t xml:space="preserve">z dnia </w:t>
      </w:r>
      <w:r w:rsidR="00CA742A">
        <w:t>30 sierpnia</w:t>
      </w:r>
      <w:r w:rsidRPr="00CA742A">
        <w:t xml:space="preserve"> 200</w:t>
      </w:r>
      <w:r w:rsidR="00CA742A">
        <w:t>2</w:t>
      </w:r>
      <w:r w:rsidRPr="00CA742A">
        <w:t xml:space="preserve"> r. </w:t>
      </w:r>
      <w:bookmarkEnd w:id="7"/>
      <w:r w:rsidR="00CA742A">
        <w:t xml:space="preserve">– Prawo o postępowaniu przed sądami administracyjnymi (Dz. U. z 2023 r. poz. 1634 i 1705) w art. 239 w § 1 pkt 2 otrzymuje brzmienie: </w:t>
      </w:r>
    </w:p>
    <w:p w14:paraId="61367EBF" w14:textId="15C86F52" w:rsidR="00CF034E" w:rsidRPr="00CA742A" w:rsidRDefault="00CA742A" w:rsidP="00CA742A">
      <w:pPr>
        <w:pStyle w:val="ARTartustawynprozporzdzenia"/>
        <w:spacing w:before="0"/>
      </w:pPr>
      <w:r>
        <w:t>„2) prokurator, Rzecznik Praw Obywatelskich, Rzecznik Praw Dziecka i Rzecznik Małych i Średnich Przedsiębiorców;”.</w:t>
      </w:r>
    </w:p>
    <w:p w14:paraId="41543398" w14:textId="77777777" w:rsidR="00D30935" w:rsidRDefault="00D30935" w:rsidP="00AF2109">
      <w:pPr>
        <w:pStyle w:val="Bezodstpw"/>
      </w:pPr>
    </w:p>
    <w:p w14:paraId="6F586B21" w14:textId="35E4730E" w:rsidR="00E42B4A" w:rsidRDefault="00E42B4A" w:rsidP="00E42B4A">
      <w:pPr>
        <w:pStyle w:val="ARTartustawynprozporzdzenia"/>
        <w:spacing w:before="0"/>
      </w:pPr>
      <w:r w:rsidRPr="003B3435">
        <w:rPr>
          <w:rStyle w:val="Ppogrubienie"/>
        </w:rPr>
        <w:t>Art. 1</w:t>
      </w:r>
      <w:r w:rsidR="00C75BD9">
        <w:rPr>
          <w:rStyle w:val="Ppogrubienie"/>
        </w:rPr>
        <w:t>5</w:t>
      </w:r>
      <w:r w:rsidRPr="003B3435">
        <w:rPr>
          <w:rStyle w:val="Ppogrubienie"/>
        </w:rPr>
        <w:t>.</w:t>
      </w:r>
      <w:r w:rsidRPr="003B3435">
        <w:t xml:space="preserve"> W ustawie z dnia 2</w:t>
      </w:r>
      <w:r>
        <w:t>4</w:t>
      </w:r>
      <w:r w:rsidRPr="003B3435">
        <w:t xml:space="preserve"> </w:t>
      </w:r>
      <w:r>
        <w:t>kwietnia</w:t>
      </w:r>
      <w:r w:rsidRPr="003B3435">
        <w:t xml:space="preserve"> 2003 r. o </w:t>
      </w:r>
      <w:r>
        <w:t>działalności pożytku publicznego i o wolontariacie (Dz. U. z 2023 r. poz. 571) w art. 10a w ust. 1 w pkt 5 wyrazy „100 000” zastępuje się wyrazami „300 000”.</w:t>
      </w:r>
    </w:p>
    <w:p w14:paraId="52A97462" w14:textId="77777777" w:rsidR="00E42B4A" w:rsidRDefault="00E42B4A" w:rsidP="00AF2109">
      <w:pPr>
        <w:pStyle w:val="Bezodstpw"/>
      </w:pPr>
    </w:p>
    <w:p w14:paraId="0960B6E3" w14:textId="7A9973B8" w:rsidR="00D30935" w:rsidRPr="00D96BDF" w:rsidRDefault="00D30935" w:rsidP="00AF2109">
      <w:pPr>
        <w:pStyle w:val="ARTartustawynprozporzdzenia"/>
        <w:spacing w:before="0"/>
      </w:pPr>
      <w:r w:rsidRPr="00D96BDF">
        <w:rPr>
          <w:rStyle w:val="Ppogrubienie"/>
        </w:rPr>
        <w:t>Art. 1</w:t>
      </w:r>
      <w:r w:rsidR="00C75BD9" w:rsidRPr="00D96BDF">
        <w:rPr>
          <w:rStyle w:val="Ppogrubienie"/>
        </w:rPr>
        <w:t>6</w:t>
      </w:r>
      <w:r w:rsidRPr="00D96BDF">
        <w:rPr>
          <w:rStyle w:val="Ppogrubienie"/>
        </w:rPr>
        <w:t>.</w:t>
      </w:r>
      <w:r w:rsidRPr="00D96BDF">
        <w:t xml:space="preserve"> W ustawie z dnia 22 maja 2003 r. o ubezpieczeniach obowiązkowych, Ubezpieczeniowym Funduszu Gwarancyjnym i Polskim Biurze Ubezpieczycieli Komunikacyjnych (Dz. U. z 202</w:t>
      </w:r>
      <w:r w:rsidR="00977328" w:rsidRPr="00D96BDF">
        <w:t>3</w:t>
      </w:r>
      <w:r w:rsidR="0019759E" w:rsidRPr="00D96BDF">
        <w:t xml:space="preserve"> r. poz. </w:t>
      </w:r>
      <w:r w:rsidR="00977328" w:rsidRPr="00D96BDF">
        <w:t>2500</w:t>
      </w:r>
      <w:r w:rsidRPr="00D96BDF">
        <w:t>) po art. 24 dodaje się art. 24a w brzmieniu:</w:t>
      </w:r>
    </w:p>
    <w:p w14:paraId="5E54DD95" w14:textId="4C11F10F" w:rsidR="00D30935" w:rsidRPr="00D96BDF" w:rsidRDefault="00D30935" w:rsidP="00AF2109">
      <w:pPr>
        <w:pStyle w:val="ZUSTzmustartykuempunktem"/>
      </w:pPr>
      <w:r w:rsidRPr="00D96BDF">
        <w:t xml:space="preserve">„Art. 24a. 1. Gmina, która nabyła pojazd mechaniczny na podstawie przepisu art. 50a ust. 2 ustawy – Prawo o ruchu drogowym oraz powiat, który nabył pojazd mechaniczny w drodze przepadku, o którym mowa w art. 130a ust. 10 ustawy – Prawo o ruchu drogowym nie są obowiązani do </w:t>
      </w:r>
      <w:bookmarkStart w:id="8" w:name="_Hlk134017768"/>
      <w:r w:rsidRPr="00D96BDF">
        <w:t>zawarcia umowy ubezpieczenia obowiązkowego, o którym mowa w art. 4 pkt 1</w:t>
      </w:r>
      <w:bookmarkEnd w:id="8"/>
      <w:r w:rsidRPr="00D96BDF">
        <w:t>.</w:t>
      </w:r>
    </w:p>
    <w:p w14:paraId="78C58307" w14:textId="77777777" w:rsidR="00D30935" w:rsidRPr="00D96BDF" w:rsidRDefault="00D30935" w:rsidP="00AF2109">
      <w:pPr>
        <w:pStyle w:val="ZUSTzmustartykuempunktem"/>
      </w:pPr>
      <w:r w:rsidRPr="00D96BDF">
        <w:t>2. Postój pojazdów, o których mowa w ust. 1, musi odbywać się poza drogą publiczną, strefą zamieszkania i strefą ruchu.</w:t>
      </w:r>
    </w:p>
    <w:p w14:paraId="4C40A4F2" w14:textId="69C1368C" w:rsidR="00D30935" w:rsidRPr="00D96BDF" w:rsidRDefault="00D30935" w:rsidP="00AF2109">
      <w:pPr>
        <w:pStyle w:val="ZUSTzmustartykuempunktem"/>
        <w:rPr>
          <w:rStyle w:val="Ppogrubienie"/>
        </w:rPr>
      </w:pPr>
      <w:r w:rsidRPr="00D96BDF">
        <w:t xml:space="preserve">3. Poszkodowany z tytułu szkód wyrządzonych </w:t>
      </w:r>
      <w:r w:rsidR="00C82860" w:rsidRPr="00D96BDF">
        <w:t xml:space="preserve">przez gminę albo powiat w związku z ruchem pojazdów, o których mowa w ust. </w:t>
      </w:r>
      <w:r w:rsidR="00A10D39" w:rsidRPr="00D96BDF">
        <w:t>1, może</w:t>
      </w:r>
      <w:r w:rsidRPr="00D96BDF">
        <w:t xml:space="preserve"> dochodzić roszczeń bezpośrednio od tej gminy albo powiatu.”.</w:t>
      </w:r>
    </w:p>
    <w:p w14:paraId="6704A610" w14:textId="77777777" w:rsidR="00D30935" w:rsidRPr="00FC6D59" w:rsidRDefault="00D30935" w:rsidP="00AF2109">
      <w:pPr>
        <w:pStyle w:val="ARTartustawynprozporzdzenia"/>
        <w:spacing w:before="0"/>
        <w:rPr>
          <w:rStyle w:val="Ppogrubienie"/>
          <w:color w:val="FF0000"/>
        </w:rPr>
      </w:pPr>
    </w:p>
    <w:p w14:paraId="3845408B" w14:textId="462D2F68" w:rsidR="00BC7F8D" w:rsidRPr="00F550B7" w:rsidRDefault="00BC7F8D" w:rsidP="00AF2109">
      <w:pPr>
        <w:pStyle w:val="ARTartustawynprozporzdzenia"/>
        <w:spacing w:before="0"/>
      </w:pPr>
      <w:r w:rsidRPr="00F550B7">
        <w:rPr>
          <w:rStyle w:val="Ppogrubienie"/>
        </w:rPr>
        <w:t>Art. 1</w:t>
      </w:r>
      <w:r w:rsidR="00C75BD9" w:rsidRPr="00F550B7">
        <w:rPr>
          <w:rStyle w:val="Ppogrubienie"/>
        </w:rPr>
        <w:t>7</w:t>
      </w:r>
      <w:r w:rsidRPr="00F550B7">
        <w:rPr>
          <w:rStyle w:val="Ppogrubienie"/>
        </w:rPr>
        <w:t>.</w:t>
      </w:r>
      <w:r w:rsidRPr="00F550B7">
        <w:t xml:space="preserve"> W ustawie z dnia 11 marca 2004 r. o podatku od towarów i usług (Dz. U. z 202</w:t>
      </w:r>
      <w:r w:rsidR="00493407" w:rsidRPr="00F550B7">
        <w:t>3</w:t>
      </w:r>
      <w:r w:rsidRPr="00F550B7">
        <w:t xml:space="preserve"> r. poz. </w:t>
      </w:r>
      <w:r w:rsidR="00493407" w:rsidRPr="00F550B7">
        <w:t>1570, 1598 i 1852</w:t>
      </w:r>
      <w:r w:rsidR="00440724" w:rsidRPr="00F550B7">
        <w:t>)</w:t>
      </w:r>
      <w:r w:rsidRPr="00F550B7">
        <w:t xml:space="preserve"> </w:t>
      </w:r>
      <w:r w:rsidR="00746FD8" w:rsidRPr="00F550B7">
        <w:t xml:space="preserve">w </w:t>
      </w:r>
      <w:r w:rsidRPr="00F550B7">
        <w:t>załączniku nr 10 wyrazy „Foteliki do przewozu dzieci w samochodach” zastępuje się wyrazami „Odzież</w:t>
      </w:r>
      <w:r w:rsidR="004B2C69" w:rsidRPr="00F550B7">
        <w:t xml:space="preserve"> i</w:t>
      </w:r>
      <w:r w:rsidRPr="00F550B7">
        <w:t xml:space="preserve"> obuwie dziecięce </w:t>
      </w:r>
      <w:r w:rsidR="004B2C69" w:rsidRPr="00F550B7">
        <w:t>oraz</w:t>
      </w:r>
      <w:r w:rsidRPr="00F550B7">
        <w:t xml:space="preserve"> foteliki do przewozu dzieci w samochodach”.</w:t>
      </w:r>
    </w:p>
    <w:p w14:paraId="60D61377" w14:textId="77777777" w:rsidR="00D30935" w:rsidRPr="00F550B7" w:rsidRDefault="00D30935" w:rsidP="00AF2109">
      <w:pPr>
        <w:pStyle w:val="ARTartustawynprozporzdzenia"/>
        <w:spacing w:before="0"/>
        <w:rPr>
          <w:rStyle w:val="Ppogrubienie"/>
        </w:rPr>
      </w:pPr>
    </w:p>
    <w:p w14:paraId="7AF74D8A" w14:textId="31905169" w:rsidR="00787A9F" w:rsidRPr="00F550B7" w:rsidRDefault="00787A9F" w:rsidP="00AF2109">
      <w:pPr>
        <w:pStyle w:val="ARTartustawynprozporzdzenia"/>
        <w:spacing w:before="0"/>
      </w:pPr>
      <w:r w:rsidRPr="00F550B7">
        <w:rPr>
          <w:rStyle w:val="Ppogrubienie"/>
        </w:rPr>
        <w:t>Art. 1</w:t>
      </w:r>
      <w:r w:rsidR="00C75BD9" w:rsidRPr="00F550B7">
        <w:rPr>
          <w:rStyle w:val="Ppogrubienie"/>
        </w:rPr>
        <w:t>8</w:t>
      </w:r>
      <w:r w:rsidRPr="00F550B7">
        <w:rPr>
          <w:rStyle w:val="Ppogrubienie"/>
        </w:rPr>
        <w:t>.</w:t>
      </w:r>
      <w:r w:rsidRPr="00F550B7">
        <w:t xml:space="preserve"> W ustawie </w:t>
      </w:r>
      <w:bookmarkStart w:id="9" w:name="_Hlk114660688"/>
      <w:r w:rsidRPr="00F550B7">
        <w:t xml:space="preserve">z dnia 16 kwietnia 2004 r. </w:t>
      </w:r>
      <w:bookmarkEnd w:id="9"/>
      <w:r w:rsidRPr="00F550B7">
        <w:t>o ochronie przyrody (Dz. U. z 202</w:t>
      </w:r>
      <w:r w:rsidR="00493407" w:rsidRPr="00F550B7">
        <w:t>3</w:t>
      </w:r>
      <w:r w:rsidRPr="00F550B7">
        <w:t xml:space="preserve"> r. poz. </w:t>
      </w:r>
      <w:r w:rsidR="00493407" w:rsidRPr="00F550B7">
        <w:t>1336, 1688 i 1890</w:t>
      </w:r>
      <w:r w:rsidRPr="00F550B7">
        <w:t>) w art. 83f:</w:t>
      </w:r>
    </w:p>
    <w:p w14:paraId="123DE472" w14:textId="608D9848" w:rsidR="00787A9F" w:rsidRPr="00F550B7" w:rsidRDefault="00787A9F" w:rsidP="00AF2109">
      <w:pPr>
        <w:pStyle w:val="PKTpunkt"/>
        <w:numPr>
          <w:ilvl w:val="0"/>
          <w:numId w:val="10"/>
        </w:numPr>
      </w:pPr>
      <w:r w:rsidRPr="00F550B7">
        <w:t xml:space="preserve">w ust. 6 we wprowadzeniu do wyliczenia wyraz „21” zastępuje się wyrazem „14”; </w:t>
      </w:r>
    </w:p>
    <w:p w14:paraId="4C1969AA" w14:textId="77777777" w:rsidR="00787A9F" w:rsidRPr="00F550B7" w:rsidRDefault="00787A9F" w:rsidP="00AF2109">
      <w:pPr>
        <w:pStyle w:val="PKTpunkt"/>
        <w:numPr>
          <w:ilvl w:val="0"/>
          <w:numId w:val="10"/>
        </w:numPr>
      </w:pPr>
      <w:r w:rsidRPr="00F550B7">
        <w:t xml:space="preserve">w ust. 8 wyraz „14” zastępuje się wyrazem „7”; </w:t>
      </w:r>
    </w:p>
    <w:p w14:paraId="1D06A63B" w14:textId="057A9E59" w:rsidR="00787A9F" w:rsidRPr="00F550B7" w:rsidRDefault="00787A9F" w:rsidP="00AF2109">
      <w:pPr>
        <w:pStyle w:val="PKTpunkt"/>
        <w:numPr>
          <w:ilvl w:val="0"/>
          <w:numId w:val="10"/>
        </w:numPr>
      </w:pPr>
      <w:r w:rsidRPr="00F550B7">
        <w:t>po ust. 15 dodaje się ust. 15a w brzmieniu:</w:t>
      </w:r>
    </w:p>
    <w:p w14:paraId="03EF20DF" w14:textId="66B5DF88" w:rsidR="00787A9F" w:rsidRPr="00F550B7" w:rsidRDefault="00787A9F" w:rsidP="00AF2109">
      <w:pPr>
        <w:pStyle w:val="ZUSTzmustartykuempunktem"/>
        <w:rPr>
          <w:b/>
        </w:rPr>
      </w:pPr>
      <w:r w:rsidRPr="00F550B7">
        <w:lastRenderedPageBreak/>
        <w:t>„15a. Odwołanie od decyzji, o której mowa w ust. 8, organ wyższego stopnia rozpoznaje w terminie 14 dni od dnia otrzymania akt sprawy od organu pierwszej instancji.”.</w:t>
      </w:r>
    </w:p>
    <w:p w14:paraId="06C18BF3" w14:textId="77777777" w:rsidR="00F464C9" w:rsidRPr="00F550B7" w:rsidRDefault="00F464C9" w:rsidP="00AF2109">
      <w:pPr>
        <w:pStyle w:val="ARTartustawynprozporzdzenia"/>
        <w:spacing w:before="0"/>
        <w:rPr>
          <w:rStyle w:val="Ppogrubienie"/>
        </w:rPr>
      </w:pPr>
    </w:p>
    <w:p w14:paraId="34DC07BE" w14:textId="41CD5235" w:rsidR="0099020C" w:rsidRPr="00F550B7" w:rsidRDefault="00AF2109" w:rsidP="00AF2109">
      <w:pPr>
        <w:pStyle w:val="ARTartustawynprozporzdzenia"/>
        <w:spacing w:before="0"/>
        <w:rPr>
          <w:rStyle w:val="Ppogrubienie"/>
          <w:b w:val="0"/>
          <w:bCs/>
        </w:rPr>
      </w:pPr>
      <w:r w:rsidRPr="00F550B7">
        <w:rPr>
          <w:rStyle w:val="Ppogrubienie"/>
        </w:rPr>
        <w:t xml:space="preserve">Art. </w:t>
      </w:r>
      <w:r w:rsidR="00C75BD9" w:rsidRPr="00F550B7">
        <w:rPr>
          <w:rStyle w:val="Ppogrubienie"/>
        </w:rPr>
        <w:t>19</w:t>
      </w:r>
      <w:r w:rsidRPr="00F550B7">
        <w:rPr>
          <w:rStyle w:val="Ppogrubienie"/>
        </w:rPr>
        <w:t xml:space="preserve">. </w:t>
      </w:r>
      <w:r w:rsidRPr="00F550B7">
        <w:rPr>
          <w:rStyle w:val="Ppogrubienie"/>
          <w:b w:val="0"/>
          <w:bCs/>
        </w:rPr>
        <w:t xml:space="preserve">W ustawie </w:t>
      </w:r>
      <w:bookmarkStart w:id="10" w:name="_Hlk137331211"/>
      <w:r w:rsidRPr="00F550B7">
        <w:rPr>
          <w:rStyle w:val="Ppogrubienie"/>
          <w:b w:val="0"/>
          <w:bCs/>
        </w:rPr>
        <w:t xml:space="preserve">z dnia 28 lipca 2005 r. o kosztach sądowych w sprawach cywilnych </w:t>
      </w:r>
      <w:bookmarkEnd w:id="10"/>
      <w:r w:rsidRPr="00F550B7">
        <w:rPr>
          <w:rStyle w:val="Ppogrubienie"/>
          <w:b w:val="0"/>
          <w:bCs/>
        </w:rPr>
        <w:t>(Dz. U. z 202</w:t>
      </w:r>
      <w:r w:rsidR="004B2C69" w:rsidRPr="00F550B7">
        <w:rPr>
          <w:rStyle w:val="Ppogrubienie"/>
          <w:b w:val="0"/>
          <w:bCs/>
        </w:rPr>
        <w:t>3</w:t>
      </w:r>
      <w:r w:rsidRPr="00F550B7">
        <w:rPr>
          <w:rStyle w:val="Ppogrubienie"/>
          <w:b w:val="0"/>
          <w:bCs/>
        </w:rPr>
        <w:t xml:space="preserve"> r. poz. </w:t>
      </w:r>
      <w:r w:rsidR="004B2C69" w:rsidRPr="00F550B7">
        <w:rPr>
          <w:rStyle w:val="Ppogrubienie"/>
          <w:b w:val="0"/>
          <w:bCs/>
        </w:rPr>
        <w:t>1144</w:t>
      </w:r>
      <w:r w:rsidR="00493407" w:rsidRPr="00F550B7">
        <w:rPr>
          <w:rStyle w:val="Ppogrubienie"/>
          <w:b w:val="0"/>
          <w:bCs/>
        </w:rPr>
        <w:t>, 1532 i 1860</w:t>
      </w:r>
      <w:r w:rsidRPr="00F550B7">
        <w:rPr>
          <w:rStyle w:val="Ppogrubienie"/>
          <w:b w:val="0"/>
          <w:bCs/>
        </w:rPr>
        <w:t xml:space="preserve">) </w:t>
      </w:r>
      <w:r w:rsidR="0099020C" w:rsidRPr="00F550B7">
        <w:rPr>
          <w:rStyle w:val="Ppogrubienie"/>
          <w:b w:val="0"/>
          <w:bCs/>
        </w:rPr>
        <w:t>wprowadza się następujące zmiany:</w:t>
      </w:r>
    </w:p>
    <w:p w14:paraId="68E27062" w14:textId="12887E57" w:rsidR="00AF2109" w:rsidRPr="00F550B7" w:rsidRDefault="0099020C" w:rsidP="00963313">
      <w:pPr>
        <w:pStyle w:val="ARTartustawynprozporzdzenia"/>
        <w:spacing w:before="0"/>
        <w:ind w:firstLine="0"/>
        <w:rPr>
          <w:rStyle w:val="Ppogrubienie"/>
          <w:b w:val="0"/>
          <w:bCs/>
        </w:rPr>
      </w:pPr>
      <w:r w:rsidRPr="00F550B7">
        <w:rPr>
          <w:rStyle w:val="Ppogrubienie"/>
          <w:b w:val="0"/>
          <w:bCs/>
        </w:rPr>
        <w:t xml:space="preserve">1) </w:t>
      </w:r>
      <w:r w:rsidR="00AF2109" w:rsidRPr="00F550B7">
        <w:rPr>
          <w:rStyle w:val="Ppogrubienie"/>
          <w:b w:val="0"/>
          <w:bCs/>
        </w:rPr>
        <w:t>art. 77a otrzymuje brzmienie:</w:t>
      </w:r>
    </w:p>
    <w:p w14:paraId="604F0A29" w14:textId="1B073E87" w:rsidR="00AF2109" w:rsidRPr="00F550B7" w:rsidRDefault="00AF2109" w:rsidP="00AF2109">
      <w:pPr>
        <w:pStyle w:val="ARTartustawynprozporzdzenia"/>
        <w:spacing w:before="0"/>
        <w:rPr>
          <w:rStyle w:val="Ppogrubienie"/>
          <w:b w:val="0"/>
          <w:bCs/>
        </w:rPr>
      </w:pPr>
      <w:r w:rsidRPr="00F550B7">
        <w:rPr>
          <w:rStyle w:val="Ppogrubienie"/>
          <w:b w:val="0"/>
          <w:bCs/>
        </w:rPr>
        <w:t xml:space="preserve">„Art. 77a. </w:t>
      </w:r>
      <w:r w:rsidR="0099020C" w:rsidRPr="00F550B7">
        <w:rPr>
          <w:rStyle w:val="Ppogrubienie"/>
          <w:b w:val="0"/>
          <w:bCs/>
        </w:rPr>
        <w:t>Nie pobiera się opłaty od pierwszego wniosku o wydanie na podstawie akt odpisu orzeczenia kończącego postępowanie z klauzulą wykonalności lub ze stwierdzeniem prawomocności, złożonego przez stronę, która wszczęła postępowanie.”;</w:t>
      </w:r>
    </w:p>
    <w:p w14:paraId="2C346BC0" w14:textId="42477DAA" w:rsidR="0099020C" w:rsidRPr="00F550B7" w:rsidRDefault="0099020C" w:rsidP="00963313">
      <w:pPr>
        <w:pStyle w:val="ARTartustawynprozporzdzenia"/>
        <w:spacing w:before="0"/>
        <w:ind w:firstLine="0"/>
        <w:rPr>
          <w:rStyle w:val="Ppogrubienie"/>
          <w:b w:val="0"/>
          <w:bCs/>
        </w:rPr>
      </w:pPr>
      <w:r w:rsidRPr="00F550B7">
        <w:rPr>
          <w:rStyle w:val="Ppogrubienie"/>
          <w:b w:val="0"/>
          <w:bCs/>
        </w:rPr>
        <w:t>2) w art. 86 uchyla się ust. 3</w:t>
      </w:r>
      <w:r w:rsidR="00C31188" w:rsidRPr="00F550B7">
        <w:rPr>
          <w:rStyle w:val="Ppogrubienie"/>
          <w:b w:val="0"/>
          <w:bCs/>
        </w:rPr>
        <w:t>.</w:t>
      </w:r>
    </w:p>
    <w:p w14:paraId="2574E19B" w14:textId="77777777" w:rsidR="00AF2109" w:rsidRPr="00FC6D59" w:rsidRDefault="00AF2109" w:rsidP="00AF2109">
      <w:pPr>
        <w:pStyle w:val="ARTartustawynprozporzdzenia"/>
        <w:spacing w:before="0"/>
        <w:rPr>
          <w:rStyle w:val="Ppogrubienie"/>
          <w:color w:val="FF0000"/>
        </w:rPr>
      </w:pPr>
    </w:p>
    <w:p w14:paraId="0F8BA36D" w14:textId="77C71122" w:rsidR="003540DE" w:rsidRPr="00F550B7" w:rsidRDefault="003540DE" w:rsidP="00AF2109">
      <w:pPr>
        <w:pStyle w:val="ARTartustawynprozporzdzenia"/>
        <w:spacing w:before="0"/>
      </w:pPr>
      <w:r w:rsidRPr="00F550B7">
        <w:rPr>
          <w:rStyle w:val="Ppogrubienie"/>
        </w:rPr>
        <w:t xml:space="preserve">Art. </w:t>
      </w:r>
      <w:r w:rsidR="009264ED" w:rsidRPr="00F550B7">
        <w:rPr>
          <w:rStyle w:val="Ppogrubienie"/>
        </w:rPr>
        <w:t>2</w:t>
      </w:r>
      <w:r w:rsidR="00C75BD9" w:rsidRPr="00F550B7">
        <w:rPr>
          <w:rStyle w:val="Ppogrubienie"/>
        </w:rPr>
        <w:t>0</w:t>
      </w:r>
      <w:r w:rsidRPr="00F550B7">
        <w:rPr>
          <w:rStyle w:val="Ppogrubienie"/>
        </w:rPr>
        <w:t>.</w:t>
      </w:r>
      <w:r w:rsidRPr="00F550B7">
        <w:t xml:space="preserve"> W ustawie z dnia 25 czerwca 2010 r. </w:t>
      </w:r>
      <w:bookmarkStart w:id="11" w:name="_Hlk157522929"/>
      <w:r w:rsidRPr="00F550B7">
        <w:t xml:space="preserve">o sporcie </w:t>
      </w:r>
      <w:bookmarkEnd w:id="11"/>
      <w:r w:rsidRPr="00F550B7">
        <w:t>(Dz. U. z 202</w:t>
      </w:r>
      <w:r w:rsidR="004D51BD" w:rsidRPr="00F550B7">
        <w:t>3</w:t>
      </w:r>
      <w:r w:rsidRPr="00F550B7">
        <w:t xml:space="preserve"> r. poz. </w:t>
      </w:r>
      <w:r w:rsidR="004D51BD" w:rsidRPr="00F550B7">
        <w:t>2048</w:t>
      </w:r>
      <w:r w:rsidRPr="00F550B7">
        <w:t>) po art. 4 dodaje się art. 4a w brzmieniu:</w:t>
      </w:r>
    </w:p>
    <w:p w14:paraId="4EA10417" w14:textId="760B36A1" w:rsidR="003540DE" w:rsidRPr="00F550B7" w:rsidRDefault="003540DE" w:rsidP="00AF2109">
      <w:pPr>
        <w:pStyle w:val="ZUSTzmustartykuempunktem"/>
      </w:pPr>
      <w:r w:rsidRPr="00F550B7">
        <w:t xml:space="preserve">„4a. 1. Uczniowski klub sportowy oraz klub sportowy, o którym mowa w art. 4 ust. 7, może dokonać wpisu do Krajowego Rejestru Sądowego. </w:t>
      </w:r>
    </w:p>
    <w:p w14:paraId="093D1ED6" w14:textId="5310B569" w:rsidR="008839E9" w:rsidRPr="00F550B7" w:rsidRDefault="008839E9" w:rsidP="00AF2109">
      <w:pPr>
        <w:pStyle w:val="ZUSTzmustartykuempunktem"/>
      </w:pPr>
      <w:r w:rsidRPr="00F550B7">
        <w:t>2. Złożenie wniosku o wpis uczniowskiego klubu sportowego oraz klubu sportowego, o którym mowa w art. 4 ust. 7, do Krajowego Rejestru Sądowego wymaga zgody wyrażonej w trybie przewidzianym dla zmiany statutu podmiotu zamierzającego złożyć wniosek o ten wpis.</w:t>
      </w:r>
    </w:p>
    <w:p w14:paraId="48341C39" w14:textId="5AA23622" w:rsidR="003540DE" w:rsidRPr="00F550B7" w:rsidRDefault="008839E9" w:rsidP="00AF2109">
      <w:pPr>
        <w:pStyle w:val="ZUSTzmustartykuempunktem"/>
      </w:pPr>
      <w:r w:rsidRPr="00F550B7">
        <w:t>3</w:t>
      </w:r>
      <w:r w:rsidR="003540DE" w:rsidRPr="00F550B7">
        <w:t>. Zmiana statutu</w:t>
      </w:r>
      <w:r w:rsidRPr="00F550B7">
        <w:t xml:space="preserve"> uczniowskiego klubu sportowego oraz klubu sportowego, o którym mowa w art. 4 ust. 7</w:t>
      </w:r>
      <w:r w:rsidR="003540DE" w:rsidRPr="00F550B7">
        <w:t xml:space="preserve">, </w:t>
      </w:r>
      <w:r w:rsidRPr="00F550B7">
        <w:t xml:space="preserve">dokonana w związku z wyrażeniem zgody, </w:t>
      </w:r>
      <w:r w:rsidR="003540DE" w:rsidRPr="00F550B7">
        <w:t xml:space="preserve">o której mowa w ust. </w:t>
      </w:r>
      <w:r w:rsidRPr="00F550B7">
        <w:t>2,</w:t>
      </w:r>
      <w:r w:rsidR="003540DE" w:rsidRPr="00F550B7">
        <w:t xml:space="preserve"> nie wymaga zatwierdzenia przez starostę.</w:t>
      </w:r>
    </w:p>
    <w:p w14:paraId="5082F0AE" w14:textId="77777777" w:rsidR="008839E9" w:rsidRPr="00F550B7" w:rsidRDefault="008839E9" w:rsidP="00AF2109">
      <w:pPr>
        <w:pStyle w:val="ZUSTzmustartykuempunktem"/>
      </w:pPr>
      <w:r w:rsidRPr="00F550B7">
        <w:t>4</w:t>
      </w:r>
      <w:r w:rsidR="003540DE" w:rsidRPr="00F550B7">
        <w:t>. Sąd rejestrowy przesyła niezwłocznie właściwemu staroście odpis postanowienia o wpisie do Krajowego Rejestru Sądowego uczniowskiego klubu sportowego lub klubu sportowego, o którym mowa w art. 4 ust. 7.</w:t>
      </w:r>
      <w:r w:rsidRPr="00F550B7">
        <w:t xml:space="preserve"> </w:t>
      </w:r>
    </w:p>
    <w:p w14:paraId="280BAE78" w14:textId="6799F2CB" w:rsidR="003540DE" w:rsidRPr="00F550B7" w:rsidRDefault="008839E9" w:rsidP="00AF2109">
      <w:pPr>
        <w:pStyle w:val="ZUSTzmustartykuempunktem"/>
      </w:pPr>
      <w:r w:rsidRPr="00F550B7">
        <w:t>5. Właściwy starosta z urzędu wykreśla uczniowski klub sportowy lub klub sportowy, o którym mowa w art. 4 ust. 7, z ewidencji, o której mowa w art. 4 ust. 4, zaznaczając, że przyczyną wykreślenia jest wpis podmiotu do Krajowego Rejestru Sądowego.</w:t>
      </w:r>
    </w:p>
    <w:p w14:paraId="1226CF09" w14:textId="1C6EAB2F" w:rsidR="003540DE" w:rsidRPr="00F550B7" w:rsidRDefault="008839E9" w:rsidP="00AF2109">
      <w:pPr>
        <w:pStyle w:val="ZUSTzmustartykuempunktem"/>
      </w:pPr>
      <w:r w:rsidRPr="00F550B7">
        <w:t>5</w:t>
      </w:r>
      <w:r w:rsidR="003540DE" w:rsidRPr="00F550B7">
        <w:t xml:space="preserve">. Uczniowski klub sportowy oraz klub sportowy, o którym mowa w art. 4 ust. 7, po dokonaniu wpisu </w:t>
      </w:r>
      <w:r w:rsidR="00566136" w:rsidRPr="00F550B7">
        <w:t>do</w:t>
      </w:r>
      <w:r w:rsidR="003540DE" w:rsidRPr="00F550B7">
        <w:t xml:space="preserve"> Krajow</w:t>
      </w:r>
      <w:r w:rsidR="00566136" w:rsidRPr="00F550B7">
        <w:t>ego</w:t>
      </w:r>
      <w:r w:rsidR="003540DE" w:rsidRPr="00F550B7">
        <w:t xml:space="preserve"> Rejestr</w:t>
      </w:r>
      <w:r w:rsidR="00566136" w:rsidRPr="00F550B7">
        <w:t>u</w:t>
      </w:r>
      <w:r w:rsidR="003540DE" w:rsidRPr="00F550B7">
        <w:t xml:space="preserve"> Sądow</w:t>
      </w:r>
      <w:r w:rsidR="00566136" w:rsidRPr="00F550B7">
        <w:t>ego</w:t>
      </w:r>
      <w:r w:rsidR="003540DE" w:rsidRPr="00F550B7">
        <w:t>, zachowuje wszystkie</w:t>
      </w:r>
      <w:r w:rsidR="004B2C69" w:rsidRPr="00F550B7">
        <w:t xml:space="preserve"> dotychczasowe</w:t>
      </w:r>
      <w:r w:rsidR="003540DE" w:rsidRPr="00F550B7">
        <w:t xml:space="preserve"> prawa i obowiązki i może podejmować działalność gospodarczą w zakresie przewidzianym w statucie.”.</w:t>
      </w:r>
    </w:p>
    <w:p w14:paraId="1AAA1231" w14:textId="77777777" w:rsidR="008839E9" w:rsidRPr="00FC6D59" w:rsidRDefault="008839E9" w:rsidP="00AF2109">
      <w:pPr>
        <w:pStyle w:val="ARTartustawynprozporzdzenia"/>
        <w:spacing w:before="0"/>
        <w:rPr>
          <w:color w:val="FF0000"/>
        </w:rPr>
      </w:pPr>
    </w:p>
    <w:p w14:paraId="717E50A5" w14:textId="532C5E2D" w:rsidR="00BC7F8D" w:rsidRPr="002653A5" w:rsidRDefault="00BC7F8D" w:rsidP="00AF2109">
      <w:pPr>
        <w:pStyle w:val="ARTartustawynprozporzdzenia"/>
        <w:spacing w:before="0"/>
        <w:rPr>
          <w:bCs/>
        </w:rPr>
      </w:pPr>
      <w:r w:rsidRPr="002653A5">
        <w:rPr>
          <w:rStyle w:val="Ppogrubienie"/>
          <w:b w:val="0"/>
          <w:bCs/>
        </w:rPr>
        <w:t xml:space="preserve">Art. </w:t>
      </w:r>
      <w:r w:rsidR="009E5377" w:rsidRPr="002653A5">
        <w:rPr>
          <w:rStyle w:val="Ppogrubienie"/>
          <w:b w:val="0"/>
          <w:bCs/>
        </w:rPr>
        <w:t>2</w:t>
      </w:r>
      <w:r w:rsidR="00C75BD9" w:rsidRPr="002653A5">
        <w:rPr>
          <w:rStyle w:val="Ppogrubienie"/>
          <w:b w:val="0"/>
          <w:bCs/>
        </w:rPr>
        <w:t>1</w:t>
      </w:r>
      <w:r w:rsidRPr="002653A5">
        <w:rPr>
          <w:rStyle w:val="Ppogrubienie"/>
          <w:b w:val="0"/>
          <w:bCs/>
        </w:rPr>
        <w:t>.</w:t>
      </w:r>
      <w:r w:rsidRPr="002653A5">
        <w:rPr>
          <w:bCs/>
        </w:rPr>
        <w:t xml:space="preserve"> W ustawie z dnia 18 sierpnia 2011 r. o bezpieczeństwie osób przebywających na obszarach wodnych (Dz. U. z 2023 r. poz. 714) art. 31 ust. 1 otrzymuje brzmienie:</w:t>
      </w:r>
    </w:p>
    <w:p w14:paraId="15E8B82A" w14:textId="77777777" w:rsidR="00BC7F8D" w:rsidRPr="002653A5" w:rsidRDefault="00BC7F8D" w:rsidP="00AF2109">
      <w:pPr>
        <w:pStyle w:val="ZUSTzmustartykuempunktem"/>
        <w:rPr>
          <w:bCs/>
        </w:rPr>
      </w:pPr>
      <w:r w:rsidRPr="002653A5">
        <w:rPr>
          <w:bCs/>
        </w:rPr>
        <w:t>„1. Rada powiatu, biorąc pod uwagę konieczność sprawnej realizacji zadań, o których mowa w art. 30 ust. 3, oraz koszty usuwania i przechowywania statków lub innych obiektów pływających na obszarze danego powiatu, ustala w drodze uchwały wysokość opłat za usunięcie i przechowywanie tych statków lub innych obiektów pływających.”.</w:t>
      </w:r>
    </w:p>
    <w:p w14:paraId="4F519F7F" w14:textId="77777777" w:rsidR="00D30935" w:rsidRPr="002653A5" w:rsidRDefault="00D30935" w:rsidP="00AF2109">
      <w:pPr>
        <w:pStyle w:val="Bezodstpw"/>
        <w:rPr>
          <w:bCs/>
          <w:color w:val="FF0000"/>
        </w:rPr>
      </w:pPr>
    </w:p>
    <w:p w14:paraId="50521284" w14:textId="2033BA13" w:rsidR="00BC7F8D" w:rsidRPr="002653A5" w:rsidRDefault="00BC7F8D" w:rsidP="00C450E5">
      <w:pPr>
        <w:pStyle w:val="ARTartustawynprozporzdzenia"/>
        <w:spacing w:before="0"/>
      </w:pPr>
      <w:r w:rsidRPr="002653A5">
        <w:rPr>
          <w:rStyle w:val="Ppogrubienie"/>
        </w:rPr>
        <w:t>Art. </w:t>
      </w:r>
      <w:r w:rsidR="00D839C5" w:rsidRPr="002653A5">
        <w:rPr>
          <w:rStyle w:val="Ppogrubienie"/>
        </w:rPr>
        <w:t>2</w:t>
      </w:r>
      <w:r w:rsidR="00C75BD9" w:rsidRPr="002653A5">
        <w:rPr>
          <w:rStyle w:val="Ppogrubienie"/>
        </w:rPr>
        <w:t>2</w:t>
      </w:r>
      <w:r w:rsidRPr="002653A5">
        <w:rPr>
          <w:rStyle w:val="Ppogrubienie"/>
        </w:rPr>
        <w:t>.</w:t>
      </w:r>
      <w:r w:rsidRPr="002653A5">
        <w:t xml:space="preserve"> W ustawie z dnia 14 grudnia 2012 r. o odpadach (Dz. U. z 202</w:t>
      </w:r>
      <w:r w:rsidR="004D51BD" w:rsidRPr="002653A5">
        <w:t>3</w:t>
      </w:r>
      <w:r w:rsidRPr="002653A5">
        <w:t xml:space="preserve"> r. poz.</w:t>
      </w:r>
      <w:r w:rsidR="004D51BD" w:rsidRPr="002653A5">
        <w:t xml:space="preserve"> </w:t>
      </w:r>
      <w:r w:rsidR="00977328" w:rsidRPr="002653A5">
        <w:t xml:space="preserve">1587, </w:t>
      </w:r>
      <w:r w:rsidR="004D51BD" w:rsidRPr="002653A5">
        <w:t>15</w:t>
      </w:r>
      <w:r w:rsidR="00977328" w:rsidRPr="002653A5">
        <w:t>9</w:t>
      </w:r>
      <w:r w:rsidR="004D51BD" w:rsidRPr="002653A5">
        <w:t>7, 1688, 1852 i 2029</w:t>
      </w:r>
      <w:r w:rsidR="00974CA1" w:rsidRPr="002653A5">
        <w:t>)</w:t>
      </w:r>
      <w:r w:rsidR="00C450E5" w:rsidRPr="002653A5">
        <w:t xml:space="preserve"> </w:t>
      </w:r>
      <w:r w:rsidRPr="002653A5">
        <w:t>w art. 48a</w:t>
      </w:r>
      <w:r w:rsidR="002653A5" w:rsidRPr="002653A5">
        <w:t xml:space="preserve"> </w:t>
      </w:r>
      <w:r w:rsidRPr="002653A5">
        <w:t>ust. 4 otrzymuje brzmienie:</w:t>
      </w:r>
    </w:p>
    <w:p w14:paraId="779D2066" w14:textId="22E94A70" w:rsidR="00BC7F8D" w:rsidRPr="002653A5" w:rsidRDefault="00BC7F8D" w:rsidP="00C450E5">
      <w:pPr>
        <w:pStyle w:val="ZLITUSTzmustliter"/>
        <w:ind w:left="510"/>
      </w:pPr>
      <w:r w:rsidRPr="002653A5">
        <w:t>„4. Zabezpieczenie roszczeń może mieć formę depozytu, gwarancji bankowej, gwarancji ubezpieczeniowej, polisy ubezpieczeniowej, zastawu, zastawu rejestrowego lub hipoteki.”</w:t>
      </w:r>
      <w:r w:rsidR="001D3FB5" w:rsidRPr="002653A5">
        <w:t>.</w:t>
      </w:r>
    </w:p>
    <w:p w14:paraId="424ABD64" w14:textId="77777777" w:rsidR="00D30935" w:rsidRPr="00FC6D59" w:rsidRDefault="00D30935" w:rsidP="00AF2109">
      <w:pPr>
        <w:pStyle w:val="Bezodstpw"/>
        <w:rPr>
          <w:color w:val="FF0000"/>
        </w:rPr>
      </w:pPr>
    </w:p>
    <w:p w14:paraId="5CB574C3" w14:textId="57170A0A" w:rsidR="00F464C9" w:rsidRPr="002653A5" w:rsidRDefault="00F464C9" w:rsidP="00AF2109">
      <w:pPr>
        <w:pStyle w:val="ARTartustawynprozporzdzenia"/>
        <w:spacing w:before="0"/>
      </w:pPr>
      <w:r w:rsidRPr="002653A5">
        <w:rPr>
          <w:rStyle w:val="Ppogrubienie"/>
        </w:rPr>
        <w:t xml:space="preserve">Art. </w:t>
      </w:r>
      <w:r w:rsidR="00D839C5" w:rsidRPr="002653A5">
        <w:rPr>
          <w:rStyle w:val="Ppogrubienie"/>
        </w:rPr>
        <w:t>2</w:t>
      </w:r>
      <w:r w:rsidR="00C75BD9" w:rsidRPr="002653A5">
        <w:rPr>
          <w:rStyle w:val="Ppogrubienie"/>
        </w:rPr>
        <w:t>3</w:t>
      </w:r>
      <w:r w:rsidRPr="002653A5">
        <w:rPr>
          <w:rStyle w:val="Ppogrubienie"/>
        </w:rPr>
        <w:t>.</w:t>
      </w:r>
      <w:r w:rsidRPr="002653A5">
        <w:t xml:space="preserve"> W </w:t>
      </w:r>
      <w:bookmarkStart w:id="12" w:name="_Hlk134285762"/>
      <w:r w:rsidRPr="002653A5">
        <w:t xml:space="preserve">ustawie z dnia 20 lutego 2015 r. o rzeczach znalezionych </w:t>
      </w:r>
      <w:bookmarkEnd w:id="12"/>
      <w:r w:rsidRPr="002653A5">
        <w:t>(Dz. U. z 2023 r. poz. 501) w art. 19 po ust. 2 dodaje się ust. 2a w brzmieniu:</w:t>
      </w:r>
    </w:p>
    <w:p w14:paraId="384D4571" w14:textId="445BE093" w:rsidR="00F464C9" w:rsidRPr="002653A5" w:rsidRDefault="00F464C9" w:rsidP="00AF2109">
      <w:pPr>
        <w:pStyle w:val="ARTartustawynprozporzdzenia"/>
        <w:spacing w:before="0"/>
      </w:pPr>
      <w:r w:rsidRPr="002653A5">
        <w:t xml:space="preserve">„2a. Przepisu ust. 1 nie stosuje się do </w:t>
      </w:r>
      <w:r w:rsidR="004B2C69" w:rsidRPr="002653A5">
        <w:t>rzeczy</w:t>
      </w:r>
      <w:r w:rsidRPr="002653A5">
        <w:t xml:space="preserve"> umożliwiających dostęp do pomieszczeń, pojazdów i </w:t>
      </w:r>
      <w:r w:rsidR="00CA7691" w:rsidRPr="002653A5">
        <w:t xml:space="preserve">innych </w:t>
      </w:r>
      <w:r w:rsidR="004B2C69" w:rsidRPr="002653A5">
        <w:t>zamykanych przedmiotów</w:t>
      </w:r>
      <w:r w:rsidRPr="002653A5">
        <w:t xml:space="preserve">, w szczególności </w:t>
      </w:r>
      <w:r w:rsidR="00EC3AF2" w:rsidRPr="002653A5">
        <w:t xml:space="preserve">do </w:t>
      </w:r>
      <w:r w:rsidRPr="002653A5">
        <w:t>kluczy, kart dostępu i pilotów</w:t>
      </w:r>
      <w:r w:rsidR="00EC3AF2" w:rsidRPr="002653A5">
        <w:t>. Rzeczy te,</w:t>
      </w:r>
      <w:r w:rsidRPr="002653A5">
        <w:t xml:space="preserve"> po upływie terminu określonego w art. 187 Kodeksu cywilnego</w:t>
      </w:r>
      <w:r w:rsidR="00EC3AF2" w:rsidRPr="002653A5">
        <w:t>,</w:t>
      </w:r>
      <w:r w:rsidRPr="002653A5">
        <w:t xml:space="preserve"> podlegają zniszczeniu</w:t>
      </w:r>
      <w:r w:rsidR="00EC3AF2" w:rsidRPr="002653A5">
        <w:t>,</w:t>
      </w:r>
      <w:r w:rsidRPr="002653A5">
        <w:t xml:space="preserve"> </w:t>
      </w:r>
      <w:r w:rsidR="00EC3AF2" w:rsidRPr="002653A5">
        <w:t>o czym</w:t>
      </w:r>
      <w:r w:rsidRPr="002653A5">
        <w:t xml:space="preserve"> zamieszcza się informację w protokole, o którym mowa w art. 13 ust. 1.”.</w:t>
      </w:r>
    </w:p>
    <w:p w14:paraId="6DD41FEB" w14:textId="77777777" w:rsidR="00F464C9" w:rsidRPr="00FC6D59" w:rsidRDefault="00F464C9" w:rsidP="00AF2109">
      <w:pPr>
        <w:pStyle w:val="Bezodstpw"/>
        <w:rPr>
          <w:color w:val="FF0000"/>
        </w:rPr>
      </w:pPr>
    </w:p>
    <w:p w14:paraId="5383CBA3" w14:textId="6B5FF2FA" w:rsidR="00C47224" w:rsidRPr="00324FE4" w:rsidRDefault="00D76189" w:rsidP="00C47224">
      <w:pPr>
        <w:pStyle w:val="ARTartustawynprozporzdzenia"/>
        <w:spacing w:before="0"/>
        <w:rPr>
          <w:color w:val="000000" w:themeColor="text1"/>
        </w:rPr>
      </w:pPr>
      <w:r w:rsidRPr="00324FE4">
        <w:rPr>
          <w:rStyle w:val="Ppogrubienie"/>
          <w:color w:val="000000" w:themeColor="text1"/>
        </w:rPr>
        <w:t xml:space="preserve">Art. </w:t>
      </w:r>
      <w:r w:rsidR="008839E9" w:rsidRPr="00324FE4">
        <w:rPr>
          <w:rStyle w:val="Ppogrubienie"/>
          <w:color w:val="000000" w:themeColor="text1"/>
        </w:rPr>
        <w:t>2</w:t>
      </w:r>
      <w:r w:rsidR="00C75BD9" w:rsidRPr="00324FE4">
        <w:rPr>
          <w:rStyle w:val="Ppogrubienie"/>
          <w:color w:val="000000" w:themeColor="text1"/>
        </w:rPr>
        <w:t>4</w:t>
      </w:r>
      <w:r w:rsidRPr="00324FE4">
        <w:rPr>
          <w:rStyle w:val="Ppogrubienie"/>
          <w:color w:val="000000" w:themeColor="text1"/>
        </w:rPr>
        <w:t>.</w:t>
      </w:r>
      <w:r w:rsidRPr="00324FE4">
        <w:rPr>
          <w:color w:val="000000" w:themeColor="text1"/>
        </w:rPr>
        <w:t xml:space="preserve"> W ustawie z dnia 6 marca 2018 r. – Prawo przedsiębiorców (Dz. U. z 2023 r. poz. 221</w:t>
      </w:r>
      <w:r w:rsidR="00EC3AF2" w:rsidRPr="00324FE4">
        <w:rPr>
          <w:color w:val="000000" w:themeColor="text1"/>
        </w:rPr>
        <w:t>, 641</w:t>
      </w:r>
      <w:r w:rsidR="004D51BD" w:rsidRPr="00324FE4">
        <w:rPr>
          <w:color w:val="000000" w:themeColor="text1"/>
        </w:rPr>
        <w:t>,</w:t>
      </w:r>
      <w:r w:rsidR="00EC3AF2" w:rsidRPr="00324FE4">
        <w:rPr>
          <w:color w:val="000000" w:themeColor="text1"/>
        </w:rPr>
        <w:t xml:space="preserve"> 803</w:t>
      </w:r>
      <w:r w:rsidR="004D51BD" w:rsidRPr="00324FE4">
        <w:rPr>
          <w:color w:val="000000" w:themeColor="text1"/>
        </w:rPr>
        <w:t xml:space="preserve"> i 2029</w:t>
      </w:r>
      <w:r w:rsidRPr="00324FE4">
        <w:rPr>
          <w:color w:val="000000" w:themeColor="text1"/>
        </w:rPr>
        <w:t xml:space="preserve">) </w:t>
      </w:r>
      <w:r w:rsidR="00C47224" w:rsidRPr="00324FE4">
        <w:rPr>
          <w:color w:val="000000" w:themeColor="text1"/>
        </w:rPr>
        <w:t>wprowadza się następujące zmiany:</w:t>
      </w:r>
    </w:p>
    <w:p w14:paraId="1F32827D" w14:textId="7C10983E" w:rsidR="00C47224" w:rsidRPr="00324FE4" w:rsidRDefault="00C47224" w:rsidP="00C47224">
      <w:pPr>
        <w:pStyle w:val="PKTpunkt"/>
        <w:numPr>
          <w:ilvl w:val="0"/>
          <w:numId w:val="48"/>
        </w:numPr>
        <w:rPr>
          <w:color w:val="000000" w:themeColor="text1"/>
        </w:rPr>
      </w:pPr>
      <w:r w:rsidRPr="00324FE4">
        <w:rPr>
          <w:color w:val="000000" w:themeColor="text1"/>
        </w:rPr>
        <w:t>w art. 5:</w:t>
      </w:r>
    </w:p>
    <w:p w14:paraId="4145A648" w14:textId="1C989BD9" w:rsidR="00C47224" w:rsidRPr="00324FE4" w:rsidRDefault="00C47224" w:rsidP="00C47224">
      <w:pPr>
        <w:pStyle w:val="ARTartustawynprozporzdzenia"/>
        <w:spacing w:before="0"/>
        <w:rPr>
          <w:color w:val="000000" w:themeColor="text1"/>
        </w:rPr>
      </w:pPr>
      <w:r w:rsidRPr="00324FE4">
        <w:rPr>
          <w:color w:val="000000" w:themeColor="text1"/>
        </w:rPr>
        <w:t>a) ust. 1 otrzymuje brzmienie:</w:t>
      </w:r>
    </w:p>
    <w:p w14:paraId="71D1DB05" w14:textId="1DD39915" w:rsidR="00C47224" w:rsidRPr="00324FE4" w:rsidRDefault="005B1F0F" w:rsidP="00C47224">
      <w:pPr>
        <w:pStyle w:val="ARTartustawynprozporzdzenia"/>
        <w:spacing w:before="0"/>
        <w:rPr>
          <w:color w:val="000000" w:themeColor="text1"/>
        </w:rPr>
      </w:pPr>
      <w:r w:rsidRPr="00324FE4">
        <w:rPr>
          <w:color w:val="000000" w:themeColor="text1"/>
        </w:rPr>
        <w:t>„1.</w:t>
      </w:r>
      <w:r w:rsidR="00C47224" w:rsidRPr="00324FE4">
        <w:rPr>
          <w:color w:val="000000" w:themeColor="text1"/>
        </w:rPr>
        <w:t xml:space="preserve"> Nie stanowi działalności gospodarczej działalność wykonywana przez osobę fizyczną, której przychód należny z tej działalności nie przekracza w roku 9-krotności kwoty minimalnego wynagrodzenia, o którym mowa w ustawie z dnia 10 października 2002 r. o minimalnym wynagrodzeniu za pracę (Dz.</w:t>
      </w:r>
      <w:r w:rsidR="004B2C69" w:rsidRPr="00324FE4">
        <w:rPr>
          <w:color w:val="000000" w:themeColor="text1"/>
        </w:rPr>
        <w:t xml:space="preserve"> </w:t>
      </w:r>
      <w:r w:rsidR="00C47224" w:rsidRPr="00324FE4">
        <w:rPr>
          <w:color w:val="000000" w:themeColor="text1"/>
        </w:rPr>
        <w:t>U. z 2020 r. poz. 2207</w:t>
      </w:r>
      <w:r w:rsidR="00E23262" w:rsidRPr="00324FE4">
        <w:rPr>
          <w:color w:val="000000" w:themeColor="text1"/>
        </w:rPr>
        <w:t xml:space="preserve"> oraz z 2023 r. poz. 1667</w:t>
      </w:r>
      <w:r w:rsidR="00C47224" w:rsidRPr="00324FE4">
        <w:rPr>
          <w:color w:val="000000" w:themeColor="text1"/>
        </w:rPr>
        <w:t>), i która w okresie ostatnich 24 miesięcy nie wykonywała działalności gospodarczej.”,</w:t>
      </w:r>
    </w:p>
    <w:p w14:paraId="4E373487" w14:textId="1001102E" w:rsidR="00C47224" w:rsidRPr="00324FE4" w:rsidRDefault="00C47224" w:rsidP="00C47224">
      <w:pPr>
        <w:pStyle w:val="ARTartustawynprozporzdzenia"/>
        <w:spacing w:before="0"/>
        <w:rPr>
          <w:color w:val="000000" w:themeColor="text1"/>
        </w:rPr>
      </w:pPr>
      <w:r w:rsidRPr="00324FE4">
        <w:rPr>
          <w:color w:val="000000" w:themeColor="text1"/>
        </w:rPr>
        <w:t xml:space="preserve">b) </w:t>
      </w:r>
      <w:r w:rsidR="004558C8" w:rsidRPr="00324FE4">
        <w:rPr>
          <w:color w:val="000000" w:themeColor="text1"/>
        </w:rPr>
        <w:t xml:space="preserve">użyty w </w:t>
      </w:r>
      <w:r w:rsidRPr="00324FE4">
        <w:rPr>
          <w:color w:val="000000" w:themeColor="text1"/>
        </w:rPr>
        <w:t xml:space="preserve">ust. 3 </w:t>
      </w:r>
      <w:r w:rsidR="004558C8" w:rsidRPr="00324FE4">
        <w:rPr>
          <w:color w:val="000000" w:themeColor="text1"/>
        </w:rPr>
        <w:t>wyraz „miesiącu” zastępuje się wyrazem „roku”;</w:t>
      </w:r>
    </w:p>
    <w:p w14:paraId="7801F0D1" w14:textId="77777777" w:rsidR="00360C3B" w:rsidRPr="00324FE4" w:rsidRDefault="00D76189" w:rsidP="00C47224">
      <w:pPr>
        <w:pStyle w:val="PKTpunkt"/>
        <w:numPr>
          <w:ilvl w:val="0"/>
          <w:numId w:val="48"/>
        </w:numPr>
        <w:rPr>
          <w:color w:val="000000" w:themeColor="text1"/>
        </w:rPr>
      </w:pPr>
      <w:r w:rsidRPr="00324FE4">
        <w:rPr>
          <w:color w:val="000000" w:themeColor="text1"/>
        </w:rPr>
        <w:t>użyt</w:t>
      </w:r>
      <w:r w:rsidR="00C47224" w:rsidRPr="00324FE4">
        <w:rPr>
          <w:color w:val="000000" w:themeColor="text1"/>
        </w:rPr>
        <w:t>y</w:t>
      </w:r>
      <w:r w:rsidRPr="00324FE4">
        <w:rPr>
          <w:color w:val="000000" w:themeColor="text1"/>
        </w:rPr>
        <w:t xml:space="preserve"> w art. 18 </w:t>
      </w:r>
      <w:r w:rsidR="00566136" w:rsidRPr="00324FE4">
        <w:rPr>
          <w:color w:val="000000" w:themeColor="text1"/>
        </w:rPr>
        <w:t xml:space="preserve">w </w:t>
      </w:r>
      <w:r w:rsidRPr="00324FE4">
        <w:rPr>
          <w:color w:val="000000" w:themeColor="text1"/>
        </w:rPr>
        <w:t>ust. 1 wyraz „60” zastępuje się wyraz</w:t>
      </w:r>
      <w:r w:rsidR="00C47224" w:rsidRPr="00324FE4">
        <w:rPr>
          <w:color w:val="000000" w:themeColor="text1"/>
        </w:rPr>
        <w:t>em</w:t>
      </w:r>
      <w:r w:rsidRPr="00324FE4">
        <w:rPr>
          <w:color w:val="000000" w:themeColor="text1"/>
        </w:rPr>
        <w:t xml:space="preserve"> „24”</w:t>
      </w:r>
      <w:r w:rsidR="00360C3B" w:rsidRPr="00324FE4">
        <w:rPr>
          <w:color w:val="000000" w:themeColor="text1"/>
        </w:rPr>
        <w:t>;</w:t>
      </w:r>
    </w:p>
    <w:p w14:paraId="2F5B5FEB" w14:textId="04DF4BE8" w:rsidR="00360C3B" w:rsidRPr="00324FE4" w:rsidRDefault="00360C3B" w:rsidP="00360C3B">
      <w:pPr>
        <w:pStyle w:val="PKTpunkt"/>
        <w:numPr>
          <w:ilvl w:val="0"/>
          <w:numId w:val="48"/>
        </w:numPr>
        <w:rPr>
          <w:color w:val="000000" w:themeColor="text1"/>
        </w:rPr>
      </w:pPr>
      <w:r w:rsidRPr="00324FE4">
        <w:rPr>
          <w:color w:val="000000" w:themeColor="text1"/>
        </w:rPr>
        <w:t>w art. 31 dotychczasową treść oznacza się jako ust. 1 i dodaje się ust. 2 w brzmieniu:</w:t>
      </w:r>
    </w:p>
    <w:p w14:paraId="702CAA7C" w14:textId="5FC8F11D" w:rsidR="00D76189" w:rsidRPr="00324FE4" w:rsidRDefault="00360C3B" w:rsidP="00360C3B">
      <w:pPr>
        <w:pStyle w:val="PKTpunkt"/>
        <w:ind w:left="360" w:firstLine="0"/>
        <w:rPr>
          <w:color w:val="000000" w:themeColor="text1"/>
        </w:rPr>
      </w:pPr>
      <w:r w:rsidRPr="00324FE4">
        <w:rPr>
          <w:color w:val="000000" w:themeColor="text1"/>
        </w:rPr>
        <w:lastRenderedPageBreak/>
        <w:t>„2. Brak pieczątki na piśmie lub wniosku, a także brak dołączonego do pisma lub wniosku wydruku komputerowego aktualnych lub pełnych informacji o podmiotach wpisanych do rejestru przedsiębiorców Krajowego Rejestru Sądowego albo zaświadczenia o wpisie do Centralnej Ewidencji i Informacji o Działalności Gospodarczej, nie stanowią braku formalnego ani nie są powodem, aby stwierdzić, że pismo lub wniosek są niekompletne, chyba że przepisy odrębne nakazują stosowanie pieczątki lub dołączenie wydruku.”;</w:t>
      </w:r>
    </w:p>
    <w:p w14:paraId="0911EF3B" w14:textId="5E129544" w:rsidR="00360C3B" w:rsidRPr="00324FE4" w:rsidRDefault="00360C3B" w:rsidP="00360C3B">
      <w:pPr>
        <w:pStyle w:val="PKTpunkt"/>
        <w:numPr>
          <w:ilvl w:val="0"/>
          <w:numId w:val="48"/>
        </w:numPr>
        <w:rPr>
          <w:color w:val="000000" w:themeColor="text1"/>
        </w:rPr>
      </w:pPr>
      <w:r w:rsidRPr="00324FE4">
        <w:rPr>
          <w:color w:val="000000" w:themeColor="text1"/>
        </w:rPr>
        <w:t>w art. 67:</w:t>
      </w:r>
    </w:p>
    <w:p w14:paraId="10137298" w14:textId="77777777" w:rsidR="00360C3B" w:rsidRPr="00324FE4" w:rsidRDefault="00360C3B" w:rsidP="00360C3B">
      <w:pPr>
        <w:pStyle w:val="ARTartustawynprozporzdzenia"/>
        <w:spacing w:before="0"/>
        <w:rPr>
          <w:color w:val="000000" w:themeColor="text1"/>
        </w:rPr>
      </w:pPr>
      <w:r w:rsidRPr="00324FE4">
        <w:rPr>
          <w:color w:val="000000" w:themeColor="text1"/>
        </w:rPr>
        <w:t>a) wprowadzenie do wyliczenia otrzymuje brzmienie:</w:t>
      </w:r>
    </w:p>
    <w:p w14:paraId="431F77A3" w14:textId="5D0DD745" w:rsidR="00360C3B" w:rsidRPr="00324FE4" w:rsidRDefault="00360C3B" w:rsidP="00360C3B">
      <w:pPr>
        <w:pStyle w:val="PKTpunkt"/>
        <w:ind w:firstLine="0"/>
        <w:rPr>
          <w:color w:val="000000" w:themeColor="text1"/>
        </w:rPr>
      </w:pPr>
      <w:r w:rsidRPr="00324FE4">
        <w:rPr>
          <w:color w:val="000000" w:themeColor="text1"/>
        </w:rPr>
        <w:t>„Opracowując projekt aktu normatywnego określającego zasady podejmowania, wykonywania lub zakończenia działalności gospodarczej, należy kierować się zasadami</w:t>
      </w:r>
    </w:p>
    <w:p w14:paraId="39F4EAC4" w14:textId="18CFB231" w:rsidR="00360C3B" w:rsidRPr="00324FE4" w:rsidRDefault="00360C3B" w:rsidP="00360C3B">
      <w:pPr>
        <w:pStyle w:val="PKTpunkt"/>
        <w:ind w:firstLine="0"/>
        <w:rPr>
          <w:color w:val="000000" w:themeColor="text1"/>
        </w:rPr>
      </w:pPr>
      <w:r w:rsidRPr="00324FE4">
        <w:rPr>
          <w:color w:val="000000" w:themeColor="text1"/>
        </w:rPr>
        <w:t>proporcjonalności, adekwatności i równoważenia obowiązków administracyjnych, a w szczególności:”,</w:t>
      </w:r>
    </w:p>
    <w:p w14:paraId="03DF23E5" w14:textId="77777777" w:rsidR="00360C3B" w:rsidRPr="00324FE4" w:rsidRDefault="00360C3B" w:rsidP="00360C3B">
      <w:pPr>
        <w:pStyle w:val="ARTartustawynprozporzdzenia"/>
        <w:spacing w:before="0"/>
        <w:rPr>
          <w:color w:val="000000" w:themeColor="text1"/>
        </w:rPr>
      </w:pPr>
      <w:r w:rsidRPr="00324FE4">
        <w:rPr>
          <w:color w:val="000000" w:themeColor="text1"/>
        </w:rPr>
        <w:t>b) w pkt 4 kropkę zastępuje się średnikiem i dodaje się pkt 5 w brzmieniu:</w:t>
      </w:r>
    </w:p>
    <w:p w14:paraId="029E2C2A" w14:textId="385E9620" w:rsidR="00360C3B" w:rsidRPr="00324FE4" w:rsidRDefault="00360C3B" w:rsidP="00360C3B">
      <w:pPr>
        <w:pStyle w:val="PKTpunkt"/>
        <w:ind w:firstLine="0"/>
        <w:rPr>
          <w:color w:val="000000" w:themeColor="text1"/>
        </w:rPr>
      </w:pPr>
      <w:r w:rsidRPr="00324FE4">
        <w:rPr>
          <w:color w:val="000000" w:themeColor="text1"/>
        </w:rPr>
        <w:t>„5) nakładając nowe obowiązki administracyjne, dążyć do równoważnego zmniejszenia obciążeń administracyjnych wynikających z uregulowań prawnych obowiązujących w danej dziedzinie.”;</w:t>
      </w:r>
    </w:p>
    <w:p w14:paraId="6583A69B" w14:textId="4573151A" w:rsidR="009D5C98" w:rsidRPr="00324FE4" w:rsidRDefault="009D5C98" w:rsidP="00360C3B">
      <w:pPr>
        <w:pStyle w:val="PKTpunkt"/>
        <w:numPr>
          <w:ilvl w:val="0"/>
          <w:numId w:val="48"/>
        </w:numPr>
        <w:rPr>
          <w:color w:val="000000" w:themeColor="text1"/>
        </w:rPr>
      </w:pPr>
      <w:r w:rsidRPr="00324FE4">
        <w:rPr>
          <w:color w:val="000000" w:themeColor="text1"/>
        </w:rPr>
        <w:t xml:space="preserve">w art. 68 dotychczasową treść oznacza się jako ust. 1 i dodaje się ust. 2 </w:t>
      </w:r>
      <w:r w:rsidR="001D5F00">
        <w:rPr>
          <w:color w:val="000000" w:themeColor="text1"/>
        </w:rPr>
        <w:t xml:space="preserve">i 3 </w:t>
      </w:r>
      <w:r w:rsidRPr="00324FE4">
        <w:rPr>
          <w:color w:val="000000" w:themeColor="text1"/>
        </w:rPr>
        <w:t>w brzmieniu:</w:t>
      </w:r>
    </w:p>
    <w:p w14:paraId="17B0E7AF" w14:textId="77777777" w:rsidR="001D5F00" w:rsidRDefault="009D5C98" w:rsidP="009D5C98">
      <w:pPr>
        <w:pStyle w:val="PKTpunkt"/>
        <w:ind w:left="516" w:firstLine="0"/>
        <w:rPr>
          <w:color w:val="000000" w:themeColor="text1"/>
        </w:rPr>
      </w:pPr>
      <w:r w:rsidRPr="00324FE4">
        <w:rPr>
          <w:color w:val="000000" w:themeColor="text1"/>
        </w:rPr>
        <w:t xml:space="preserve">„2. Członkowie Rady Ministrów oraz inne podmioty właściwe do przygotowania projektów aktów normatywnych, programów i innych dokumentów rządowych dotyczących interesów </w:t>
      </w:r>
      <w:r w:rsidR="00A10D39" w:rsidRPr="00324FE4">
        <w:rPr>
          <w:color w:val="000000" w:themeColor="text1"/>
        </w:rPr>
        <w:t>przedsiębiorców oraz</w:t>
      </w:r>
      <w:r w:rsidRPr="00324FE4">
        <w:rPr>
          <w:color w:val="000000" w:themeColor="text1"/>
        </w:rPr>
        <w:t xml:space="preserve"> zasad podejmowania, wykonywania lub zakończenia prowadzenia działalności gospodarczej na terytorium Rzeczypospolitej Polskiej przedstawiają Rzecznikowi Małych i Średnich Przedsiębiorców do zaopiniowania projekty tych dokumentów.</w:t>
      </w:r>
    </w:p>
    <w:p w14:paraId="36D50020" w14:textId="78B4D6D9" w:rsidR="009D5C98" w:rsidRPr="00324FE4" w:rsidRDefault="001D5F00" w:rsidP="009D5C98">
      <w:pPr>
        <w:pStyle w:val="PKTpunkt"/>
        <w:ind w:left="516" w:firstLine="0"/>
        <w:rPr>
          <w:color w:val="000000" w:themeColor="text1"/>
        </w:rPr>
      </w:pPr>
      <w:r>
        <w:rPr>
          <w:color w:val="000000" w:themeColor="text1"/>
        </w:rPr>
        <w:t>3. Rzecznik Małych i Średnich Przedsiębiorców opiniuje przedstawiony projekt w terminie 14 dni od jego otrzymania.</w:t>
      </w:r>
      <w:r w:rsidR="009D5C98" w:rsidRPr="00324FE4">
        <w:rPr>
          <w:color w:val="000000" w:themeColor="text1"/>
        </w:rPr>
        <w:t>”;</w:t>
      </w:r>
    </w:p>
    <w:p w14:paraId="0910FAAA" w14:textId="5C0FCEF6" w:rsidR="00360C3B" w:rsidRPr="00324FE4" w:rsidRDefault="00360C3B" w:rsidP="00360C3B">
      <w:pPr>
        <w:pStyle w:val="PKTpunkt"/>
        <w:numPr>
          <w:ilvl w:val="0"/>
          <w:numId w:val="48"/>
        </w:numPr>
        <w:rPr>
          <w:color w:val="000000" w:themeColor="text1"/>
        </w:rPr>
      </w:pPr>
      <w:r w:rsidRPr="00324FE4">
        <w:rPr>
          <w:color w:val="000000" w:themeColor="text1"/>
        </w:rPr>
        <w:t>po art. 68 dodaje się art. 68a i art. 68b w brzmieniu:</w:t>
      </w:r>
    </w:p>
    <w:p w14:paraId="407ECD6E" w14:textId="4859545F" w:rsidR="00360C3B" w:rsidRPr="00324FE4" w:rsidRDefault="00360C3B" w:rsidP="00360C3B">
      <w:pPr>
        <w:pStyle w:val="PKTpunkt"/>
        <w:ind w:firstLine="0"/>
        <w:rPr>
          <w:color w:val="000000" w:themeColor="text1"/>
        </w:rPr>
      </w:pPr>
      <w:r w:rsidRPr="00324FE4">
        <w:rPr>
          <w:color w:val="000000" w:themeColor="text1"/>
        </w:rPr>
        <w:t>„Art. 68a. 1. Przyjmowane przez Radę Ministrów projekty aktów normatywnych, które określają zasady podejmowania, wykonywania lub zakończenia działalności gospodarczej, zawierają:</w:t>
      </w:r>
    </w:p>
    <w:p w14:paraId="64060714" w14:textId="2422007C" w:rsidR="00360C3B" w:rsidRPr="00324FE4" w:rsidRDefault="00360C3B" w:rsidP="00360C3B">
      <w:pPr>
        <w:pStyle w:val="PKTpunkt"/>
        <w:ind w:firstLine="0"/>
        <w:rPr>
          <w:color w:val="000000" w:themeColor="text1"/>
        </w:rPr>
      </w:pPr>
      <w:r w:rsidRPr="00324FE4">
        <w:rPr>
          <w:color w:val="000000" w:themeColor="text1"/>
        </w:rPr>
        <w:t>1) ocenę wnioskodawcy czy projekt zawiera wymogi nakładane na usługodawców podlegające notyfikacji, o której mowa w art. 15 ust. 7 i art. 39 ust. 5 dyrektywy 2006/123/WE Parlamentu Europejskiego i Rady z dnia 12 grudnia 2006 r. dotyczącej usług na rynku wewnętrznym (Dz. Urz. UE L 376 z 27.12.2006, str. 36) – w uzasadnieniu;</w:t>
      </w:r>
    </w:p>
    <w:p w14:paraId="455E63A7" w14:textId="3EBA9BAF" w:rsidR="00360C3B" w:rsidRPr="00324FE4" w:rsidRDefault="00360C3B" w:rsidP="00360C3B">
      <w:pPr>
        <w:pStyle w:val="PKTpunkt"/>
        <w:ind w:firstLine="0"/>
        <w:rPr>
          <w:color w:val="000000" w:themeColor="text1"/>
        </w:rPr>
      </w:pPr>
      <w:r w:rsidRPr="00324FE4">
        <w:rPr>
          <w:color w:val="000000" w:themeColor="text1"/>
        </w:rPr>
        <w:lastRenderedPageBreak/>
        <w:t>2) wskazanie zakresu oceny funkcjonowania tego aktu normatywnego lub jego części, w szczególności mierników określających stopień realizacji jego celów, oraz terminu przygotowania takiej oceny albo informację o braku zasadności jej przygotowania – w ocenie skutków regulacji, stanowiącej odrębną część uzasadnienia.</w:t>
      </w:r>
    </w:p>
    <w:p w14:paraId="69AFC54F" w14:textId="77A851FE" w:rsidR="00360C3B" w:rsidRPr="00324FE4" w:rsidRDefault="00360C3B" w:rsidP="00360C3B">
      <w:pPr>
        <w:pStyle w:val="PKTpunkt"/>
        <w:ind w:firstLine="0"/>
        <w:rPr>
          <w:color w:val="000000" w:themeColor="text1"/>
        </w:rPr>
      </w:pPr>
      <w:r w:rsidRPr="00324FE4">
        <w:rPr>
          <w:color w:val="000000" w:themeColor="text1"/>
        </w:rPr>
        <w:t>2. W przypadku odstąpienia od konsultacji publicznych dotyczących projektów, o których mowa w ust. 1, w ocenie skutków regulacji, stanowiącej odrębną część uzasadnienia projektu aktu normatywnego wskazuje się także:</w:t>
      </w:r>
    </w:p>
    <w:p w14:paraId="5A276039" w14:textId="77777777" w:rsidR="00360C3B" w:rsidRPr="00324FE4" w:rsidRDefault="00360C3B" w:rsidP="00360C3B">
      <w:pPr>
        <w:pStyle w:val="PKTpunkt"/>
        <w:ind w:firstLine="0"/>
        <w:rPr>
          <w:color w:val="000000" w:themeColor="text1"/>
        </w:rPr>
      </w:pPr>
      <w:r w:rsidRPr="00324FE4">
        <w:rPr>
          <w:color w:val="000000" w:themeColor="text1"/>
        </w:rPr>
        <w:t>1) przyczyny tego odstąpienia;</w:t>
      </w:r>
    </w:p>
    <w:p w14:paraId="1AF6901C" w14:textId="334BEDBF" w:rsidR="00360C3B" w:rsidRPr="00324FE4" w:rsidRDefault="00360C3B" w:rsidP="00360C3B">
      <w:pPr>
        <w:pStyle w:val="PKTpunkt"/>
        <w:ind w:firstLine="0"/>
        <w:rPr>
          <w:color w:val="000000" w:themeColor="text1"/>
        </w:rPr>
      </w:pPr>
      <w:r w:rsidRPr="00324FE4">
        <w:rPr>
          <w:color w:val="000000" w:themeColor="text1"/>
        </w:rPr>
        <w:t>2) termin przygotowania oceny funkcjonowania tego aktu normatywnego nie dłuższy niż dwa lata od dnia jego wejścia w życie.</w:t>
      </w:r>
    </w:p>
    <w:p w14:paraId="3A7E70DC" w14:textId="03B9F275" w:rsidR="00360C3B" w:rsidRPr="00324FE4" w:rsidRDefault="00360C3B" w:rsidP="00360C3B">
      <w:pPr>
        <w:pStyle w:val="PKTpunkt"/>
        <w:ind w:firstLine="0"/>
        <w:rPr>
          <w:color w:val="000000" w:themeColor="text1"/>
        </w:rPr>
      </w:pPr>
      <w:r w:rsidRPr="00324FE4">
        <w:rPr>
          <w:color w:val="000000" w:themeColor="text1"/>
        </w:rPr>
        <w:t>Art. 68b. 1. W przyjmowanych przez Radę Ministrów projektach ustaw, które określają zasady podejmowania, wykonywania lub zakończenia działalności gospodarczej, termin wejścia w życie wyznacza się na dzień 1 stycznia albo 1 czerwca.</w:t>
      </w:r>
    </w:p>
    <w:p w14:paraId="71AD9942" w14:textId="37D389DC" w:rsidR="00360C3B" w:rsidRPr="00324FE4" w:rsidRDefault="00360C3B" w:rsidP="00360C3B">
      <w:pPr>
        <w:pStyle w:val="PKTpunkt"/>
        <w:ind w:firstLine="0"/>
        <w:rPr>
          <w:color w:val="000000" w:themeColor="text1"/>
        </w:rPr>
      </w:pPr>
      <w:r w:rsidRPr="00324FE4">
        <w:rPr>
          <w:color w:val="000000" w:themeColor="text1"/>
        </w:rPr>
        <w:t>2. Odstąpienie od zasady określonej w ust. 1 może nastąpić, jeżeli przemawia za tym ważny interes publiczny, w tym istotne interesy państwa związane z jego bezpieczeństwem, obronnością lub ochroną porządku publicznego, lub gdy wynika to konieczności implementacji lub wykonania przepisów prawa Unii Europejskiej. W takim</w:t>
      </w:r>
    </w:p>
    <w:p w14:paraId="68A740AA" w14:textId="01A8B627" w:rsidR="00360C3B" w:rsidRPr="00324FE4" w:rsidRDefault="00360C3B" w:rsidP="00360C3B">
      <w:pPr>
        <w:pStyle w:val="PKTpunkt"/>
        <w:ind w:firstLine="0"/>
        <w:rPr>
          <w:color w:val="000000" w:themeColor="text1"/>
        </w:rPr>
      </w:pPr>
      <w:r w:rsidRPr="00324FE4">
        <w:rPr>
          <w:color w:val="000000" w:themeColor="text1"/>
        </w:rPr>
        <w:t>przypadku w uzasadnieniu projektu ustawy przedstawia się przyczyny takiego odstąpienia.”;</w:t>
      </w:r>
    </w:p>
    <w:p w14:paraId="7368B1CA" w14:textId="23A683D3" w:rsidR="00360C3B" w:rsidRPr="00324FE4" w:rsidRDefault="00360C3B" w:rsidP="00360C3B">
      <w:pPr>
        <w:pStyle w:val="PKTpunkt"/>
        <w:numPr>
          <w:ilvl w:val="0"/>
          <w:numId w:val="48"/>
        </w:numPr>
        <w:rPr>
          <w:color w:val="000000" w:themeColor="text1"/>
        </w:rPr>
      </w:pPr>
      <w:r w:rsidRPr="00324FE4">
        <w:rPr>
          <w:color w:val="000000" w:themeColor="text1"/>
        </w:rPr>
        <w:t>art. 70 otrzymuje brzmienie:</w:t>
      </w:r>
    </w:p>
    <w:p w14:paraId="4BBE17CD" w14:textId="7CB1375B" w:rsidR="00360C3B" w:rsidRPr="00324FE4" w:rsidRDefault="00360C3B" w:rsidP="00360C3B">
      <w:pPr>
        <w:pStyle w:val="PKTpunkt"/>
        <w:ind w:firstLine="0"/>
        <w:rPr>
          <w:color w:val="000000" w:themeColor="text1"/>
        </w:rPr>
      </w:pPr>
      <w:r w:rsidRPr="00324FE4">
        <w:rPr>
          <w:color w:val="000000" w:themeColor="text1"/>
        </w:rPr>
        <w:t>„Art. 70. 1. Ministrowie kierujący działami administracji rządowej dokonują, w zakresie swojej właściwości, bieżącego przeglądu funkcjonowania aktów normatywnych określających zasady podejmowania, wykonywania lub zakończenia działalności gospodarczej, kierując się w szczególności zasadami określonymi w art. 67, oraz przedkładają ministrowi właściwemu do spraw gospodarki corocznie, w terminie do dnia 30 czerwca, informację o wynikach tego przeglądu.</w:t>
      </w:r>
    </w:p>
    <w:p w14:paraId="56A3FADF" w14:textId="77777777" w:rsidR="00360C3B" w:rsidRPr="00324FE4" w:rsidRDefault="00360C3B" w:rsidP="00360C3B">
      <w:pPr>
        <w:pStyle w:val="PKTpunkt"/>
        <w:ind w:firstLine="0"/>
        <w:rPr>
          <w:color w:val="000000" w:themeColor="text1"/>
        </w:rPr>
      </w:pPr>
      <w:r w:rsidRPr="00324FE4">
        <w:rPr>
          <w:color w:val="000000" w:themeColor="text1"/>
        </w:rPr>
        <w:t>2. Informacja, o której mowa w ust. 1, zawiera w szczególności:</w:t>
      </w:r>
    </w:p>
    <w:p w14:paraId="7936CEE5" w14:textId="46E2195E" w:rsidR="00360C3B" w:rsidRPr="00324FE4" w:rsidRDefault="00360C3B" w:rsidP="00360C3B">
      <w:pPr>
        <w:pStyle w:val="PKTpunkt"/>
        <w:ind w:firstLine="0"/>
        <w:rPr>
          <w:color w:val="000000" w:themeColor="text1"/>
        </w:rPr>
      </w:pPr>
      <w:r w:rsidRPr="00324FE4">
        <w:rPr>
          <w:color w:val="000000" w:themeColor="text1"/>
        </w:rPr>
        <w:t xml:space="preserve">1) wskazanie aktów normatywnych, które wpływają na </w:t>
      </w:r>
      <w:proofErr w:type="spellStart"/>
      <w:r w:rsidRPr="00324FE4">
        <w:rPr>
          <w:color w:val="000000" w:themeColor="text1"/>
        </w:rPr>
        <w:t>mikroprzedsiębiorców</w:t>
      </w:r>
      <w:proofErr w:type="spellEnd"/>
      <w:r w:rsidRPr="00324FE4">
        <w:rPr>
          <w:color w:val="000000" w:themeColor="text1"/>
        </w:rPr>
        <w:t>, małych</w:t>
      </w:r>
      <w:r w:rsidR="008C563F" w:rsidRPr="00324FE4">
        <w:rPr>
          <w:color w:val="000000" w:themeColor="text1"/>
        </w:rPr>
        <w:t xml:space="preserve"> </w:t>
      </w:r>
      <w:r w:rsidRPr="00324FE4">
        <w:rPr>
          <w:color w:val="000000" w:themeColor="text1"/>
        </w:rPr>
        <w:t>i średnich przedsiębiorców;</w:t>
      </w:r>
    </w:p>
    <w:p w14:paraId="5262429D" w14:textId="30199C71" w:rsidR="00360C3B" w:rsidRPr="00324FE4" w:rsidRDefault="00360C3B" w:rsidP="00360C3B">
      <w:pPr>
        <w:pStyle w:val="PKTpunkt"/>
        <w:ind w:firstLine="0"/>
        <w:rPr>
          <w:color w:val="000000" w:themeColor="text1"/>
        </w:rPr>
      </w:pPr>
      <w:r w:rsidRPr="00324FE4">
        <w:rPr>
          <w:color w:val="000000" w:themeColor="text1"/>
        </w:rPr>
        <w:t>2) wskazanie aktów normatywnych, które nakładają na przedsiębiorców obowiązki</w:t>
      </w:r>
      <w:r w:rsidR="008C563F" w:rsidRPr="00324FE4">
        <w:rPr>
          <w:color w:val="000000" w:themeColor="text1"/>
        </w:rPr>
        <w:t xml:space="preserve"> </w:t>
      </w:r>
      <w:r w:rsidRPr="00324FE4">
        <w:rPr>
          <w:color w:val="000000" w:themeColor="text1"/>
        </w:rPr>
        <w:t>administracyjne, w tym obowiązki informacyjne;</w:t>
      </w:r>
    </w:p>
    <w:p w14:paraId="57C11B4F" w14:textId="71821A4A" w:rsidR="00360C3B" w:rsidRPr="00324FE4" w:rsidRDefault="00360C3B" w:rsidP="00360C3B">
      <w:pPr>
        <w:pStyle w:val="PKTpunkt"/>
        <w:ind w:firstLine="0"/>
        <w:rPr>
          <w:color w:val="000000" w:themeColor="text1"/>
        </w:rPr>
      </w:pPr>
      <w:r w:rsidRPr="00324FE4">
        <w:rPr>
          <w:color w:val="000000" w:themeColor="text1"/>
        </w:rPr>
        <w:t>3) wskazanie aktów normatywnych, w stosunku do których zaplanowano</w:t>
      </w:r>
      <w:r w:rsidR="008C563F" w:rsidRPr="00324FE4">
        <w:rPr>
          <w:color w:val="000000" w:themeColor="text1"/>
        </w:rPr>
        <w:t xml:space="preserve"> </w:t>
      </w:r>
      <w:r w:rsidRPr="00324FE4">
        <w:rPr>
          <w:color w:val="000000" w:themeColor="text1"/>
        </w:rPr>
        <w:t>przeprowadzenie oceny ich funkcjonowania lub oceny funkcjonowania ich części.</w:t>
      </w:r>
    </w:p>
    <w:p w14:paraId="3D4A5A53" w14:textId="179BADDD" w:rsidR="00360C3B" w:rsidRPr="00324FE4" w:rsidRDefault="00360C3B" w:rsidP="00360C3B">
      <w:pPr>
        <w:pStyle w:val="PKTpunkt"/>
        <w:ind w:firstLine="0"/>
        <w:rPr>
          <w:color w:val="000000" w:themeColor="text1"/>
        </w:rPr>
      </w:pPr>
      <w:r w:rsidRPr="00324FE4">
        <w:rPr>
          <w:color w:val="000000" w:themeColor="text1"/>
        </w:rPr>
        <w:lastRenderedPageBreak/>
        <w:t>3. Minister właściwy do spraw gospodarki przekazuje informacje przedłożone przez</w:t>
      </w:r>
      <w:r w:rsidR="008C563F" w:rsidRPr="00324FE4">
        <w:rPr>
          <w:color w:val="000000" w:themeColor="text1"/>
        </w:rPr>
        <w:t xml:space="preserve"> </w:t>
      </w:r>
      <w:r w:rsidRPr="00324FE4">
        <w:rPr>
          <w:color w:val="000000" w:themeColor="text1"/>
        </w:rPr>
        <w:t>ministrów kierujących działami administracji rządowej zgodnie z ust. 1:</w:t>
      </w:r>
    </w:p>
    <w:p w14:paraId="207C2D7B" w14:textId="1DC275CE" w:rsidR="00360C3B" w:rsidRPr="00324FE4" w:rsidRDefault="00360C3B" w:rsidP="00360C3B">
      <w:pPr>
        <w:pStyle w:val="PKTpunkt"/>
        <w:ind w:firstLine="0"/>
        <w:rPr>
          <w:color w:val="000000" w:themeColor="text1"/>
        </w:rPr>
      </w:pPr>
      <w:r w:rsidRPr="00324FE4">
        <w:rPr>
          <w:color w:val="000000" w:themeColor="text1"/>
        </w:rPr>
        <w:t>1) Radzie Dialogu Społecznego, o której mowa w ustawie z dnia 24 lipca 2015 r.</w:t>
      </w:r>
      <w:r w:rsidR="008C563F" w:rsidRPr="00324FE4">
        <w:rPr>
          <w:color w:val="000000" w:themeColor="text1"/>
        </w:rPr>
        <w:t xml:space="preserve"> </w:t>
      </w:r>
      <w:r w:rsidRPr="00324FE4">
        <w:rPr>
          <w:color w:val="000000" w:themeColor="text1"/>
        </w:rPr>
        <w:t>o Radzie Dialogu Społecznego i innych instytucjach dialogu społecznego (Dz. U. z</w:t>
      </w:r>
      <w:r w:rsidR="008C563F" w:rsidRPr="00324FE4">
        <w:rPr>
          <w:color w:val="000000" w:themeColor="text1"/>
        </w:rPr>
        <w:t xml:space="preserve"> </w:t>
      </w:r>
      <w:r w:rsidRPr="00324FE4">
        <w:rPr>
          <w:color w:val="000000" w:themeColor="text1"/>
        </w:rPr>
        <w:t>2018 r. poz. 2232,</w:t>
      </w:r>
      <w:r w:rsidR="00C81C89" w:rsidRPr="00324FE4">
        <w:rPr>
          <w:color w:val="000000" w:themeColor="text1"/>
        </w:rPr>
        <w:t xml:space="preserve"> z późn. zm.</w:t>
      </w:r>
      <w:r w:rsidR="00C81C89" w:rsidRPr="00324FE4">
        <w:rPr>
          <w:rStyle w:val="Odwoanieprzypisudolnego"/>
          <w:color w:val="000000" w:themeColor="text1"/>
        </w:rPr>
        <w:footnoteReference w:id="5"/>
      </w:r>
      <w:r w:rsidRPr="00324FE4">
        <w:rPr>
          <w:color w:val="000000" w:themeColor="text1"/>
        </w:rPr>
        <w:t>),</w:t>
      </w:r>
    </w:p>
    <w:p w14:paraId="05ADCAD4" w14:textId="34146172" w:rsidR="00360C3B" w:rsidRPr="00324FE4" w:rsidRDefault="00360C3B" w:rsidP="00360C3B">
      <w:pPr>
        <w:pStyle w:val="PKTpunkt"/>
        <w:ind w:firstLine="0"/>
        <w:rPr>
          <w:color w:val="000000" w:themeColor="text1"/>
        </w:rPr>
      </w:pPr>
      <w:r w:rsidRPr="00324FE4">
        <w:rPr>
          <w:color w:val="000000" w:themeColor="text1"/>
        </w:rPr>
        <w:t>2) Radzie Legislacyjnej, o której mowa w ustawie z dnia 8 sierpnia 1996 r. o Radzie</w:t>
      </w:r>
      <w:r w:rsidR="008C563F" w:rsidRPr="00324FE4">
        <w:rPr>
          <w:color w:val="000000" w:themeColor="text1"/>
        </w:rPr>
        <w:t xml:space="preserve"> </w:t>
      </w:r>
      <w:r w:rsidRPr="00324FE4">
        <w:rPr>
          <w:color w:val="000000" w:themeColor="text1"/>
        </w:rPr>
        <w:t>Ministrów (Dz. U. z 2022 r. poz. 1188</w:t>
      </w:r>
      <w:r w:rsidR="000C453E" w:rsidRPr="00324FE4">
        <w:rPr>
          <w:color w:val="000000" w:themeColor="text1"/>
        </w:rPr>
        <w:t xml:space="preserve"> oraz z 2023 r. poz. </w:t>
      </w:r>
      <w:r w:rsidR="00F13D9B" w:rsidRPr="00324FE4">
        <w:rPr>
          <w:color w:val="000000" w:themeColor="text1"/>
        </w:rPr>
        <w:t xml:space="preserve">1195, </w:t>
      </w:r>
      <w:r w:rsidR="000C453E" w:rsidRPr="00324FE4">
        <w:rPr>
          <w:color w:val="000000" w:themeColor="text1"/>
        </w:rPr>
        <w:t>1234</w:t>
      </w:r>
      <w:r w:rsidR="00F13D9B" w:rsidRPr="00324FE4">
        <w:rPr>
          <w:color w:val="000000" w:themeColor="text1"/>
        </w:rPr>
        <w:t xml:space="preserve"> i 1641</w:t>
      </w:r>
      <w:r w:rsidRPr="00324FE4">
        <w:rPr>
          <w:color w:val="000000" w:themeColor="text1"/>
        </w:rPr>
        <w:t>),</w:t>
      </w:r>
    </w:p>
    <w:p w14:paraId="0DE942BC" w14:textId="5B2D6D40" w:rsidR="00360C3B" w:rsidRPr="00324FE4" w:rsidRDefault="00360C3B" w:rsidP="00360C3B">
      <w:pPr>
        <w:pStyle w:val="PKTpunkt"/>
        <w:ind w:firstLine="0"/>
        <w:rPr>
          <w:color w:val="000000" w:themeColor="text1"/>
        </w:rPr>
      </w:pPr>
      <w:r w:rsidRPr="00324FE4">
        <w:rPr>
          <w:color w:val="000000" w:themeColor="text1"/>
        </w:rPr>
        <w:t>3) Radzie Pożytku Publicznego, o której mowa w ustawie z dnia 24 kwietnia 2003 r.</w:t>
      </w:r>
      <w:r w:rsidR="008C563F" w:rsidRPr="00324FE4">
        <w:rPr>
          <w:color w:val="000000" w:themeColor="text1"/>
        </w:rPr>
        <w:t xml:space="preserve"> </w:t>
      </w:r>
      <w:r w:rsidRPr="00324FE4">
        <w:rPr>
          <w:color w:val="000000" w:themeColor="text1"/>
        </w:rPr>
        <w:t>o działalności pożytku publicznego i o wolontariacie (Dz. U. z 2023 r. poz. 571),</w:t>
      </w:r>
    </w:p>
    <w:p w14:paraId="48B1CF95" w14:textId="77777777" w:rsidR="00360C3B" w:rsidRPr="00324FE4" w:rsidRDefault="00360C3B" w:rsidP="00360C3B">
      <w:pPr>
        <w:pStyle w:val="PKTpunkt"/>
        <w:ind w:firstLine="0"/>
        <w:rPr>
          <w:color w:val="000000" w:themeColor="text1"/>
        </w:rPr>
      </w:pPr>
      <w:r w:rsidRPr="00324FE4">
        <w:rPr>
          <w:color w:val="000000" w:themeColor="text1"/>
        </w:rPr>
        <w:t>4) Rzecznikowi Małych i Średnich Przedsiębiorców</w:t>
      </w:r>
    </w:p>
    <w:p w14:paraId="7A917634" w14:textId="3C3A6DD8" w:rsidR="00360C3B" w:rsidRPr="00324FE4" w:rsidRDefault="00360C3B" w:rsidP="00360C3B">
      <w:pPr>
        <w:pStyle w:val="PKTpunkt"/>
        <w:ind w:firstLine="0"/>
        <w:rPr>
          <w:color w:val="000000" w:themeColor="text1"/>
        </w:rPr>
      </w:pPr>
      <w:r w:rsidRPr="00324FE4">
        <w:rPr>
          <w:color w:val="000000" w:themeColor="text1"/>
        </w:rPr>
        <w:t>– wskazując termin do wyrażenia opinii nie krótszy niż 30 dni od dnia przekazania</w:t>
      </w:r>
      <w:r w:rsidR="008C563F" w:rsidRPr="00324FE4">
        <w:rPr>
          <w:color w:val="000000" w:themeColor="text1"/>
        </w:rPr>
        <w:t xml:space="preserve"> </w:t>
      </w:r>
      <w:r w:rsidRPr="00324FE4">
        <w:rPr>
          <w:color w:val="000000" w:themeColor="text1"/>
        </w:rPr>
        <w:t>informacji.</w:t>
      </w:r>
    </w:p>
    <w:p w14:paraId="2E73592A" w14:textId="6F9EDBD6" w:rsidR="00360C3B" w:rsidRPr="00324FE4" w:rsidRDefault="00360C3B" w:rsidP="00360C3B">
      <w:pPr>
        <w:pStyle w:val="PKTpunkt"/>
        <w:ind w:firstLine="0"/>
        <w:rPr>
          <w:color w:val="000000" w:themeColor="text1"/>
        </w:rPr>
      </w:pPr>
      <w:r w:rsidRPr="00324FE4">
        <w:rPr>
          <w:color w:val="000000" w:themeColor="text1"/>
        </w:rPr>
        <w:t>4. Minister właściwy do spraw gospodarki zajmuje stanowisko wobec opinii, o</w:t>
      </w:r>
      <w:r w:rsidR="008C563F" w:rsidRPr="00324FE4">
        <w:rPr>
          <w:color w:val="000000" w:themeColor="text1"/>
        </w:rPr>
        <w:t xml:space="preserve"> </w:t>
      </w:r>
      <w:r w:rsidRPr="00324FE4">
        <w:rPr>
          <w:color w:val="000000" w:themeColor="text1"/>
        </w:rPr>
        <w:t>których mowa w ust. 3.</w:t>
      </w:r>
    </w:p>
    <w:p w14:paraId="4EFA1793" w14:textId="55D717DC" w:rsidR="00360C3B" w:rsidRPr="00324FE4" w:rsidRDefault="00360C3B" w:rsidP="00360C3B">
      <w:pPr>
        <w:pStyle w:val="PKTpunkt"/>
        <w:ind w:firstLine="0"/>
        <w:rPr>
          <w:color w:val="000000" w:themeColor="text1"/>
        </w:rPr>
      </w:pPr>
      <w:r w:rsidRPr="00324FE4">
        <w:rPr>
          <w:color w:val="000000" w:themeColor="text1"/>
        </w:rPr>
        <w:t>5. Minister właściwy do spraw gospodarki przedkłada Radzie Ministrów i</w:t>
      </w:r>
      <w:r w:rsidR="008C563F" w:rsidRPr="00324FE4">
        <w:rPr>
          <w:color w:val="000000" w:themeColor="text1"/>
        </w:rPr>
        <w:t xml:space="preserve"> </w:t>
      </w:r>
      <w:r w:rsidRPr="00324FE4">
        <w:rPr>
          <w:color w:val="000000" w:themeColor="text1"/>
        </w:rPr>
        <w:t>udostępnia na swojej stronie podmiotowej w Biuletynie Informacji Publicznej:</w:t>
      </w:r>
    </w:p>
    <w:p w14:paraId="6B67471B" w14:textId="77777777" w:rsidR="00360C3B" w:rsidRPr="00324FE4" w:rsidRDefault="00360C3B" w:rsidP="00360C3B">
      <w:pPr>
        <w:pStyle w:val="PKTpunkt"/>
        <w:ind w:firstLine="0"/>
        <w:rPr>
          <w:color w:val="000000" w:themeColor="text1"/>
        </w:rPr>
      </w:pPr>
      <w:r w:rsidRPr="00324FE4">
        <w:rPr>
          <w:color w:val="000000" w:themeColor="text1"/>
        </w:rPr>
        <w:t>1) wzór informacji, o której mowa w ust. 1;</w:t>
      </w:r>
    </w:p>
    <w:p w14:paraId="7F8099C5" w14:textId="235A9EE2" w:rsidR="00360C3B" w:rsidRPr="00324FE4" w:rsidRDefault="00360C3B" w:rsidP="00360C3B">
      <w:pPr>
        <w:pStyle w:val="PKTpunkt"/>
        <w:ind w:firstLine="0"/>
        <w:rPr>
          <w:color w:val="000000" w:themeColor="text1"/>
        </w:rPr>
      </w:pPr>
      <w:r w:rsidRPr="00324FE4">
        <w:rPr>
          <w:color w:val="000000" w:themeColor="text1"/>
        </w:rPr>
        <w:t>2) informacje o wynikach przeglądu przedłożone mu przez ministrów kierujących</w:t>
      </w:r>
      <w:r w:rsidR="008C563F" w:rsidRPr="00324FE4">
        <w:rPr>
          <w:color w:val="000000" w:themeColor="text1"/>
        </w:rPr>
        <w:t xml:space="preserve"> </w:t>
      </w:r>
      <w:r w:rsidRPr="00324FE4">
        <w:rPr>
          <w:color w:val="000000" w:themeColor="text1"/>
        </w:rPr>
        <w:t>działami administracji rządowej;</w:t>
      </w:r>
    </w:p>
    <w:p w14:paraId="03982629" w14:textId="77777777" w:rsidR="00360C3B" w:rsidRPr="00324FE4" w:rsidRDefault="00360C3B" w:rsidP="00360C3B">
      <w:pPr>
        <w:pStyle w:val="PKTpunkt"/>
        <w:ind w:firstLine="0"/>
        <w:rPr>
          <w:color w:val="000000" w:themeColor="text1"/>
        </w:rPr>
      </w:pPr>
      <w:r w:rsidRPr="00324FE4">
        <w:rPr>
          <w:color w:val="000000" w:themeColor="text1"/>
        </w:rPr>
        <w:t>3) opinie, o których mowa w ust. 3;</w:t>
      </w:r>
    </w:p>
    <w:p w14:paraId="609FFC2F" w14:textId="731CEF5F" w:rsidR="00360C3B" w:rsidRPr="00324FE4" w:rsidRDefault="00360C3B" w:rsidP="00360C3B">
      <w:pPr>
        <w:pStyle w:val="PKTpunkt"/>
        <w:ind w:firstLine="0"/>
        <w:rPr>
          <w:color w:val="000000" w:themeColor="text1"/>
        </w:rPr>
      </w:pPr>
      <w:r w:rsidRPr="00324FE4">
        <w:rPr>
          <w:color w:val="000000" w:themeColor="text1"/>
        </w:rPr>
        <w:t>4) stanowisko, o którym mowa w ust. 4.”</w:t>
      </w:r>
      <w:r w:rsidR="008C563F" w:rsidRPr="00324FE4">
        <w:rPr>
          <w:color w:val="000000" w:themeColor="text1"/>
        </w:rPr>
        <w:t>.</w:t>
      </w:r>
    </w:p>
    <w:p w14:paraId="03F9D559" w14:textId="77777777" w:rsidR="00D76189" w:rsidRPr="00153B50" w:rsidRDefault="00D76189" w:rsidP="00AF2109">
      <w:pPr>
        <w:pStyle w:val="Bezodstpw"/>
        <w:rPr>
          <w:color w:val="C00000"/>
        </w:rPr>
      </w:pPr>
    </w:p>
    <w:p w14:paraId="592404C0" w14:textId="2BFD95A6" w:rsidR="00292153" w:rsidRPr="006E1011" w:rsidRDefault="00292153" w:rsidP="00AF2109">
      <w:pPr>
        <w:pStyle w:val="ARTartustawynprozporzdzenia"/>
        <w:spacing w:before="0"/>
      </w:pPr>
      <w:r w:rsidRPr="009D5C98">
        <w:rPr>
          <w:rStyle w:val="Ppogrubienie"/>
        </w:rPr>
        <w:t xml:space="preserve">Art. </w:t>
      </w:r>
      <w:r w:rsidR="006F5063" w:rsidRPr="009D5C98">
        <w:rPr>
          <w:rStyle w:val="Ppogrubienie"/>
        </w:rPr>
        <w:t>2</w:t>
      </w:r>
      <w:r w:rsidR="00C75BD9">
        <w:rPr>
          <w:rStyle w:val="Ppogrubienie"/>
        </w:rPr>
        <w:t>5</w:t>
      </w:r>
      <w:r w:rsidRPr="009D5C98">
        <w:rPr>
          <w:rStyle w:val="Ppogrubienie"/>
        </w:rPr>
        <w:t>.</w:t>
      </w:r>
      <w:r w:rsidRPr="009D5C98">
        <w:t xml:space="preserve"> W </w:t>
      </w:r>
      <w:bookmarkStart w:id="13" w:name="_Hlk134286663"/>
      <w:r w:rsidRPr="009D5C98">
        <w:t xml:space="preserve">ustawie z dnia 5 lipca 2018 r. o ułatwieniach w przygotowaniu i realizacji inwestycji mieszkaniowych oraz inwestycji towarzyszących </w:t>
      </w:r>
      <w:bookmarkEnd w:id="13"/>
      <w:r w:rsidRPr="009D5C98">
        <w:t>(Dz. U. z 2021 r. poz. 1538</w:t>
      </w:r>
      <w:r w:rsidR="00170D30" w:rsidRPr="009D5C98">
        <w:t xml:space="preserve"> oraz z 2023 r. poz. 553</w:t>
      </w:r>
      <w:r w:rsidR="004D51BD" w:rsidRPr="009D5C98">
        <w:t>,</w:t>
      </w:r>
      <w:r w:rsidR="00170D30" w:rsidRPr="009D5C98">
        <w:t xml:space="preserve"> 803</w:t>
      </w:r>
      <w:r w:rsidR="004D51BD" w:rsidRPr="009D5C98">
        <w:t>, 1688 i 2029</w:t>
      </w:r>
      <w:r w:rsidRPr="009D5C98">
        <w:t>) wprowadza się następujące zmiany:</w:t>
      </w:r>
    </w:p>
    <w:p w14:paraId="58E6A236" w14:textId="5B9D9650" w:rsidR="00CD7E7A" w:rsidRDefault="00E529B7" w:rsidP="00AF2109">
      <w:pPr>
        <w:pStyle w:val="PKTpunkt"/>
      </w:pPr>
      <w:r>
        <w:t>1</w:t>
      </w:r>
      <w:r w:rsidR="00CD7E7A">
        <w:t xml:space="preserve">) </w:t>
      </w:r>
      <w:r w:rsidR="00292153">
        <w:t xml:space="preserve">w </w:t>
      </w:r>
      <w:r w:rsidR="00292153" w:rsidRPr="00416166">
        <w:t>art. 3</w:t>
      </w:r>
      <w:r w:rsidR="00292153">
        <w:t>, w części wspólnej wyrazy „</w:t>
      </w:r>
      <w:r w:rsidR="00BE186D" w:rsidRPr="00BE186D">
        <w:t>nie będzie mniejsza niż 5% i nie przekroczy 20%</w:t>
      </w:r>
      <w:r w:rsidR="00566136">
        <w:t xml:space="preserve">” </w:t>
      </w:r>
      <w:r w:rsidR="00292153">
        <w:t>zastępuje się wyrazami</w:t>
      </w:r>
      <w:r w:rsidR="00292153" w:rsidRPr="00416166">
        <w:t xml:space="preserve"> </w:t>
      </w:r>
      <w:r w:rsidR="00292153">
        <w:t>„</w:t>
      </w:r>
      <w:r w:rsidR="00BE186D" w:rsidRPr="00BE186D">
        <w:t xml:space="preserve">nie będzie mniejsza niż </w:t>
      </w:r>
      <w:r w:rsidR="00BE186D">
        <w:t>2,</w:t>
      </w:r>
      <w:r w:rsidR="00BE186D" w:rsidRPr="00BE186D">
        <w:t xml:space="preserve">5% i nie przekroczy </w:t>
      </w:r>
      <w:r w:rsidR="00BE186D">
        <w:t>4</w:t>
      </w:r>
      <w:r w:rsidR="00BE186D" w:rsidRPr="00BE186D">
        <w:t>0%</w:t>
      </w:r>
      <w:r w:rsidR="00292153">
        <w:t>”;</w:t>
      </w:r>
      <w:r w:rsidR="00292153" w:rsidRPr="00416166">
        <w:t xml:space="preserve"> </w:t>
      </w:r>
    </w:p>
    <w:p w14:paraId="40E6BEDB" w14:textId="70057FA1" w:rsidR="00487D81" w:rsidRDefault="00487D81" w:rsidP="00AF2109">
      <w:pPr>
        <w:pStyle w:val="PKTpunkt"/>
      </w:pPr>
      <w:r w:rsidRPr="00ED62D4">
        <w:t>3) w art. 7 w ust. 17 po wyrazie „uzgodnień” dodaje się wyrazy „, a także porozumienie, o którym mowa w art. 22 ust. 1, o ile zostało zawarte”;</w:t>
      </w:r>
    </w:p>
    <w:p w14:paraId="6E3FB2FF" w14:textId="6776D8BB" w:rsidR="00292153" w:rsidRDefault="00487D81" w:rsidP="00AF2109">
      <w:pPr>
        <w:pStyle w:val="PKTpunkt"/>
      </w:pPr>
      <w:r>
        <w:t>4</w:t>
      </w:r>
      <w:r w:rsidR="00CD7E7A">
        <w:t xml:space="preserve">) </w:t>
      </w:r>
      <w:r w:rsidR="00292153" w:rsidRPr="00292153">
        <w:t>w art. 17:</w:t>
      </w:r>
    </w:p>
    <w:p w14:paraId="76DED383" w14:textId="68EB6068" w:rsidR="00292153" w:rsidRPr="00292153" w:rsidRDefault="00292153" w:rsidP="00AF2109">
      <w:pPr>
        <w:pStyle w:val="PKTpunkt"/>
        <w:ind w:left="876"/>
      </w:pPr>
      <w:r>
        <w:t xml:space="preserve">a) </w:t>
      </w:r>
      <w:r w:rsidRPr="00292153">
        <w:t>ust. 4a otrzymuje brzmienie:</w:t>
      </w:r>
    </w:p>
    <w:p w14:paraId="6EC336A1" w14:textId="6E065101" w:rsidR="00292153" w:rsidRDefault="00292153" w:rsidP="00AF2109">
      <w:pPr>
        <w:pStyle w:val="PKTpunkt"/>
        <w:ind w:left="876"/>
      </w:pPr>
      <w:r>
        <w:lastRenderedPageBreak/>
        <w:tab/>
      </w:r>
      <w:r w:rsidRPr="0028601E">
        <w:t>„</w:t>
      </w:r>
      <w:r>
        <w:t>4a. Dla inwestycji mieszkaniowej określa się minimalny udział powierzchni biologicznie czynne</w:t>
      </w:r>
      <w:r w:rsidR="00E529B7">
        <w:t>j</w:t>
      </w:r>
      <w:r>
        <w:t xml:space="preserve"> wynoszący co najmniej 25% powierzchni terenu inwestycji mieszkaniowej, przy czym co najmniej 50% </w:t>
      </w:r>
      <w:r w:rsidR="00E529B7">
        <w:t>powierzchni</w:t>
      </w:r>
      <w:r>
        <w:t xml:space="preserve"> biologicznie czynne</w:t>
      </w:r>
      <w:r w:rsidR="00E529B7">
        <w:t>j</w:t>
      </w:r>
      <w:r>
        <w:t xml:space="preserve"> stanowić ma ogólnodostępny, nieogrodzony, urządzony teren wypoczynku oraz rekreacji lub sportu, o którym mowa w ust. 4.”,</w:t>
      </w:r>
    </w:p>
    <w:p w14:paraId="2FF0913E" w14:textId="23259ED8" w:rsidR="00292153" w:rsidRDefault="00292153" w:rsidP="00AF2109">
      <w:pPr>
        <w:pStyle w:val="PKTpunkt"/>
        <w:ind w:left="876"/>
      </w:pPr>
      <w:r>
        <w:t>b) w ust. 4b</w:t>
      </w:r>
      <w:r w:rsidR="009D5C98">
        <w:t xml:space="preserve"> </w:t>
      </w:r>
      <w:r>
        <w:t>we wprowadzeniu do wyliczenia skreśla się wyrazy „pkt 1”,</w:t>
      </w:r>
    </w:p>
    <w:p w14:paraId="3D5A938F" w14:textId="43C527A7" w:rsidR="00292153" w:rsidRPr="0028601E" w:rsidRDefault="00292153" w:rsidP="00AF2109">
      <w:pPr>
        <w:pStyle w:val="PKTpunkt"/>
        <w:ind w:left="876"/>
      </w:pPr>
      <w:r>
        <w:t>c) w ust. 4c skreśla się wyrazy „pkt 1”,</w:t>
      </w:r>
    </w:p>
    <w:p w14:paraId="450052B5" w14:textId="77777777" w:rsidR="00292153" w:rsidRDefault="00292153" w:rsidP="00AF2109">
      <w:pPr>
        <w:pStyle w:val="PKTpunkt"/>
        <w:ind w:left="876"/>
      </w:pPr>
      <w:r>
        <w:t>d) ust. 4d otrzymuje brzmienie:</w:t>
      </w:r>
    </w:p>
    <w:p w14:paraId="78668964" w14:textId="09A85E3F" w:rsidR="00487D81" w:rsidRDefault="00292153" w:rsidP="00AF2109">
      <w:pPr>
        <w:pStyle w:val="PKTpunkt"/>
        <w:ind w:left="876"/>
      </w:pPr>
      <w:r>
        <w:tab/>
        <w:t>„4d. Dla inwestycji mieszkaniowej zlokalizowanej w obszarze zabudowy śródmiejskiej określa się minimalny udział powierzchni biologicznie czynne</w:t>
      </w:r>
      <w:r w:rsidR="009D5C98">
        <w:t>j</w:t>
      </w:r>
      <w:r>
        <w:t xml:space="preserve"> wynoszący co najmniej 12,5% powierzchni terenu inwestycji mieszkaniowej.”</w:t>
      </w:r>
      <w:r w:rsidR="00487D81">
        <w:t>;</w:t>
      </w:r>
    </w:p>
    <w:p w14:paraId="11483274" w14:textId="2E96AA5C" w:rsidR="00292153" w:rsidRPr="00487D81" w:rsidRDefault="00487D81" w:rsidP="00AF2109">
      <w:pPr>
        <w:pStyle w:val="PKTpunkt"/>
      </w:pPr>
      <w:r>
        <w:t xml:space="preserve">5) </w:t>
      </w:r>
      <w:r w:rsidR="00292153" w:rsidRPr="00487D81">
        <w:t>w art. 19 ust. 3 otrzymuje brzmienie:</w:t>
      </w:r>
    </w:p>
    <w:p w14:paraId="19C44803" w14:textId="3449C224" w:rsidR="00292153" w:rsidRPr="00ED62D4" w:rsidRDefault="00292153" w:rsidP="00AF2109">
      <w:pPr>
        <w:pStyle w:val="PKTpunkt"/>
        <w:ind w:left="870"/>
      </w:pPr>
      <w:r>
        <w:tab/>
      </w:r>
      <w:r w:rsidR="00490E91">
        <w:t>„3.</w:t>
      </w:r>
      <w:r w:rsidR="00CD7E7A">
        <w:t xml:space="preserve"> W lokalnych standardach urbanistycznych, o których mowa w ust. 1, rada gminy może określić liczbę miejsc </w:t>
      </w:r>
      <w:r w:rsidR="00676298">
        <w:t>postojowych</w:t>
      </w:r>
      <w:r w:rsidR="00CD7E7A">
        <w:t xml:space="preserve"> niezbędnych dla obsługi realizowanej inwestycji mieszkaniowej lub obowiązek zapewnienia dostępu do sieci ciepłowniczej na zasadach wynikających z przepisów ustawy z dnia 10 kwietnia 1997 r. – Prawo energetyczne </w:t>
      </w:r>
      <w:r>
        <w:t>(</w:t>
      </w:r>
      <w:r w:rsidRPr="00A477D3">
        <w:t>Dz. U. z 2022 r. poz. 1385</w:t>
      </w:r>
      <w:r w:rsidR="00ED62D4">
        <w:t>,</w:t>
      </w:r>
      <w:r w:rsidRPr="00A477D3">
        <w:t xml:space="preserve"> </w:t>
      </w:r>
      <w:r w:rsidR="00974CA1">
        <w:t>z późn. zm.</w:t>
      </w:r>
      <w:r w:rsidR="00974CA1">
        <w:rPr>
          <w:rStyle w:val="Odwoanieprzypisudolnego"/>
        </w:rPr>
        <w:footnoteReference w:id="6"/>
      </w:r>
      <w:r w:rsidR="00974CA1">
        <w:t>)</w:t>
      </w:r>
      <w:r w:rsidR="00660DD8" w:rsidRPr="00ED62D4">
        <w:t>;</w:t>
      </w:r>
    </w:p>
    <w:p w14:paraId="3D68E019" w14:textId="5287A3CD" w:rsidR="00660DD8" w:rsidRPr="00ED62D4" w:rsidRDefault="00660DD8" w:rsidP="00AF2109">
      <w:pPr>
        <w:pStyle w:val="PKTpunkt"/>
      </w:pPr>
      <w:r w:rsidRPr="00ED62D4">
        <w:t>6) w art. 22:</w:t>
      </w:r>
    </w:p>
    <w:p w14:paraId="01996F45" w14:textId="49CCA91A" w:rsidR="00660DD8" w:rsidRPr="00ED62D4" w:rsidRDefault="00660DD8" w:rsidP="000C453E">
      <w:pPr>
        <w:pStyle w:val="PKTpunkt"/>
        <w:ind w:left="1020"/>
      </w:pPr>
      <w:r w:rsidRPr="00ED62D4">
        <w:t>a) ust. 6 otrzymuje brzmienie:</w:t>
      </w:r>
    </w:p>
    <w:p w14:paraId="0BAF90B5" w14:textId="4B284F45" w:rsidR="00660DD8" w:rsidRPr="00ED62D4" w:rsidRDefault="00660DD8" w:rsidP="00AF2109">
      <w:pPr>
        <w:pStyle w:val="PKTpunkt"/>
      </w:pPr>
      <w:r w:rsidRPr="00ED62D4">
        <w:tab/>
        <w:t>„6. Porozumienie z inwestorem zawiera wójt (burmistrz, prezydent miasta).”,</w:t>
      </w:r>
    </w:p>
    <w:p w14:paraId="006619F4" w14:textId="77777777" w:rsidR="00660DD8" w:rsidRPr="00ED62D4" w:rsidRDefault="00660DD8" w:rsidP="000C453E">
      <w:pPr>
        <w:pStyle w:val="PKTpunkt"/>
        <w:ind w:left="1020"/>
      </w:pPr>
      <w:r w:rsidRPr="00ED62D4">
        <w:t xml:space="preserve">b) po ust. 6 dodaje się ust. 7 w brzmieniu: </w:t>
      </w:r>
    </w:p>
    <w:p w14:paraId="4854C975" w14:textId="73457E8E" w:rsidR="00660DD8" w:rsidRPr="00ED62D4" w:rsidRDefault="00660DD8" w:rsidP="00AF2109">
      <w:pPr>
        <w:pStyle w:val="PKTpunkt"/>
      </w:pPr>
      <w:r w:rsidRPr="00ED62D4">
        <w:tab/>
        <w:t>„7.  Warunkiem wejścia w życie porozumienia, o którym mowa w ust. 1, jest podjęcie przez radę gminy uchwały o ustaleniu lokalizacji, o której mowa w art. 7 ust. 1.”</w:t>
      </w:r>
      <w:r w:rsidR="009D5C98">
        <w:t>.</w:t>
      </w:r>
    </w:p>
    <w:p w14:paraId="3525434F" w14:textId="77777777" w:rsidR="00E4136B" w:rsidRDefault="00E4136B" w:rsidP="00AF2109">
      <w:pPr>
        <w:pStyle w:val="ARTartustawynprozporzdzenia"/>
        <w:spacing w:before="0"/>
        <w:rPr>
          <w:rStyle w:val="Ppogrubienie"/>
        </w:rPr>
      </w:pPr>
    </w:p>
    <w:p w14:paraId="394B30A9" w14:textId="7CDA137B" w:rsidR="00BD237A" w:rsidRDefault="00BD237A" w:rsidP="00BD237A">
      <w:pPr>
        <w:pStyle w:val="ARTartustawynprozporzdzenia"/>
        <w:spacing w:before="0"/>
      </w:pPr>
      <w:r w:rsidRPr="003B3435">
        <w:rPr>
          <w:rStyle w:val="Ppogrubienie"/>
        </w:rPr>
        <w:t xml:space="preserve">Art. </w:t>
      </w:r>
      <w:r w:rsidR="009E5377">
        <w:rPr>
          <w:rStyle w:val="Ppogrubienie"/>
        </w:rPr>
        <w:t>2</w:t>
      </w:r>
      <w:r w:rsidR="00C75BD9">
        <w:rPr>
          <w:rStyle w:val="Ppogrubienie"/>
        </w:rPr>
        <w:t>6</w:t>
      </w:r>
      <w:r w:rsidRPr="003B3435">
        <w:rPr>
          <w:rStyle w:val="Ppogrubienie"/>
        </w:rPr>
        <w:t>.</w:t>
      </w:r>
      <w:r w:rsidRPr="003B3435">
        <w:t xml:space="preserve"> W </w:t>
      </w:r>
      <w:bookmarkStart w:id="14" w:name="_Hlk137419360"/>
      <w:r w:rsidRPr="003B3435">
        <w:t xml:space="preserve">ustawie z dnia </w:t>
      </w:r>
      <w:r>
        <w:t>9 listopada 2018</w:t>
      </w:r>
      <w:r w:rsidRPr="003B3435">
        <w:t xml:space="preserve"> r. o </w:t>
      </w:r>
      <w:r>
        <w:t xml:space="preserve">kołach gospodyń wiejskich </w:t>
      </w:r>
      <w:bookmarkEnd w:id="14"/>
      <w:r>
        <w:t>(Dz. U. z 202</w:t>
      </w:r>
      <w:r w:rsidR="000C453E">
        <w:t>3</w:t>
      </w:r>
      <w:r>
        <w:t xml:space="preserve"> r. poz. </w:t>
      </w:r>
      <w:r w:rsidR="000C453E">
        <w:t>1179</w:t>
      </w:r>
      <w:r>
        <w:t>) w art. 24 w ust. 1 w pkt 3 wyrazy „100 000” zastępuje się wyrazami „300 000”.</w:t>
      </w:r>
    </w:p>
    <w:p w14:paraId="69889F11" w14:textId="77777777" w:rsidR="00BD237A" w:rsidRDefault="00BD237A" w:rsidP="00AF2109">
      <w:pPr>
        <w:pStyle w:val="ARTartustawynprozporzdzenia"/>
        <w:spacing w:before="0"/>
        <w:rPr>
          <w:rStyle w:val="Ppogrubienie"/>
        </w:rPr>
      </w:pPr>
    </w:p>
    <w:p w14:paraId="38E92429" w14:textId="54D18FC4" w:rsidR="00E4136B" w:rsidRDefault="00E4136B" w:rsidP="0029673E">
      <w:pPr>
        <w:pStyle w:val="ARTartustawynprozporzdzenia"/>
        <w:spacing w:before="0"/>
      </w:pPr>
      <w:r w:rsidRPr="00E529B7">
        <w:rPr>
          <w:rStyle w:val="Ppogrubienie"/>
        </w:rPr>
        <w:t>Art. 2</w:t>
      </w:r>
      <w:r w:rsidR="00C75BD9">
        <w:rPr>
          <w:rStyle w:val="Ppogrubienie"/>
        </w:rPr>
        <w:t>7</w:t>
      </w:r>
      <w:r w:rsidRPr="00E529B7">
        <w:rPr>
          <w:rStyle w:val="Ppogrubienie"/>
        </w:rPr>
        <w:t>.</w:t>
      </w:r>
      <w:r w:rsidRPr="00E529B7">
        <w:t xml:space="preserve"> W ustawie z dnia 11 marca 2022 r. o obronie Ojczyzny (Dz. U. z 2022 r. poz.</w:t>
      </w:r>
      <w:r w:rsidRPr="009E5377">
        <w:t xml:space="preserve"> 2305 oraz z 2023 r. poz. 347</w:t>
      </w:r>
      <w:r w:rsidR="004D51BD">
        <w:t xml:space="preserve">, </w:t>
      </w:r>
      <w:r w:rsidRPr="009E5377">
        <w:t>641</w:t>
      </w:r>
      <w:r w:rsidR="004D51BD">
        <w:t>, 1615, 1834 i 1872</w:t>
      </w:r>
      <w:r w:rsidRPr="009E5377">
        <w:t>) wprowadza się następujące zmiany:</w:t>
      </w:r>
    </w:p>
    <w:p w14:paraId="11F3E38E" w14:textId="77777777" w:rsidR="00255782" w:rsidRDefault="00E4136B" w:rsidP="00963313">
      <w:pPr>
        <w:pStyle w:val="ARTartustawynprozporzdzenia"/>
        <w:spacing w:before="0"/>
        <w:ind w:firstLine="0"/>
      </w:pPr>
      <w:r>
        <w:t>1)</w:t>
      </w:r>
      <w:r w:rsidR="00255782">
        <w:t xml:space="preserve"> w art. 63:</w:t>
      </w:r>
    </w:p>
    <w:p w14:paraId="2FE4D615" w14:textId="1BD859EC" w:rsidR="00255782" w:rsidRDefault="00E529B7" w:rsidP="0029673E">
      <w:pPr>
        <w:pStyle w:val="ARTartustawynprozporzdzenia"/>
        <w:spacing w:before="0"/>
      </w:pPr>
      <w:r>
        <w:t>a</w:t>
      </w:r>
      <w:r w:rsidR="00255782">
        <w:t>) w ust. 5 skreśla się wyrazy „powiatowych i„,</w:t>
      </w:r>
    </w:p>
    <w:p w14:paraId="056F09A3" w14:textId="5EEF4146" w:rsidR="00255782" w:rsidRDefault="00E529B7" w:rsidP="0029673E">
      <w:pPr>
        <w:pStyle w:val="ARTartustawynprozporzdzenia"/>
        <w:spacing w:before="0"/>
      </w:pPr>
      <w:r>
        <w:t>b</w:t>
      </w:r>
      <w:r w:rsidR="00255782">
        <w:t>) w ust. 7 wyrazy „</w:t>
      </w:r>
      <w:r w:rsidR="00255782" w:rsidRPr="00255782">
        <w:t>art. 62 ust. 2</w:t>
      </w:r>
      <w:r w:rsidR="00255782">
        <w:t>” zastępuje się wyrazami „</w:t>
      </w:r>
      <w:r w:rsidR="0029673E">
        <w:t>art. 65 ust. 1 pkt 3</w:t>
      </w:r>
      <w:r w:rsidR="00255782">
        <w:t>”,</w:t>
      </w:r>
    </w:p>
    <w:p w14:paraId="79851260" w14:textId="18F342F8" w:rsidR="00255782" w:rsidRDefault="00E529B7" w:rsidP="0029673E">
      <w:pPr>
        <w:pStyle w:val="ARTartustawynprozporzdzenia"/>
        <w:spacing w:before="0"/>
      </w:pPr>
      <w:r>
        <w:lastRenderedPageBreak/>
        <w:t>c</w:t>
      </w:r>
      <w:r w:rsidR="00255782">
        <w:t>) ust. 8 otrzymuje brzmienie:</w:t>
      </w:r>
    </w:p>
    <w:p w14:paraId="45871B59" w14:textId="6C0B8610" w:rsidR="00255782" w:rsidRDefault="00255782" w:rsidP="0029673E">
      <w:pPr>
        <w:pStyle w:val="ARTartustawynprozporzdzenia"/>
        <w:spacing w:before="0"/>
      </w:pPr>
      <w:r>
        <w:tab/>
        <w:t xml:space="preserve">„8. </w:t>
      </w:r>
      <w:bookmarkStart w:id="15" w:name="_Hlk137334115"/>
      <w:r w:rsidRPr="00255782">
        <w:t xml:space="preserve">Koszty </w:t>
      </w:r>
      <w:r w:rsidR="00E529B7">
        <w:t xml:space="preserve">wynagrodzeń, o których mowa w ust. 1 i 2 lekarzy i psychologów wchodzących w skład wojewódzkich komisji lekarskich oraz </w:t>
      </w:r>
      <w:r w:rsidRPr="00255782">
        <w:t>badań specjalistycznych</w:t>
      </w:r>
      <w:r>
        <w:t>, psychologicznych</w:t>
      </w:r>
      <w:r w:rsidRPr="00255782">
        <w:t xml:space="preserve"> i obserwacji szpitalnej</w:t>
      </w:r>
      <w:bookmarkEnd w:id="15"/>
      <w:r w:rsidRPr="00255782">
        <w:t>, o których mowa w ust. 5</w:t>
      </w:r>
      <w:r>
        <w:t xml:space="preserve"> i 6</w:t>
      </w:r>
      <w:r w:rsidRPr="00255782">
        <w:t>, pokrywa się z budżetu państwa, z części 85, którą dysponują wojewodowie.</w:t>
      </w:r>
      <w:r>
        <w:t>”,</w:t>
      </w:r>
    </w:p>
    <w:p w14:paraId="29EB12E2" w14:textId="51731A71" w:rsidR="00E4136B" w:rsidRDefault="00E529B7" w:rsidP="0029673E">
      <w:pPr>
        <w:pStyle w:val="ARTartustawynprozporzdzenia"/>
        <w:spacing w:before="0"/>
      </w:pPr>
      <w:r>
        <w:t>d</w:t>
      </w:r>
      <w:r w:rsidR="00E4136B">
        <w:t>) uchyla się ust. 9</w:t>
      </w:r>
      <w:r w:rsidR="00255782">
        <w:t>;</w:t>
      </w:r>
    </w:p>
    <w:p w14:paraId="0847A73D" w14:textId="5AD03551" w:rsidR="00255782" w:rsidRDefault="00255782" w:rsidP="00963313">
      <w:pPr>
        <w:pStyle w:val="ARTartustawynprozporzdzenia"/>
        <w:spacing w:before="0"/>
        <w:ind w:firstLine="0"/>
      </w:pPr>
      <w:r>
        <w:t>2) w art. 65</w:t>
      </w:r>
      <w:r w:rsidR="0029673E">
        <w:t xml:space="preserve"> </w:t>
      </w:r>
      <w:r>
        <w:t>w ust. 1 w pkt 2 kropkę zastępuje się średnikiem i dodaje się pkt 3</w:t>
      </w:r>
      <w:r w:rsidR="0029673E">
        <w:t xml:space="preserve"> </w:t>
      </w:r>
      <w:r w:rsidR="00C066FF">
        <w:t>-</w:t>
      </w:r>
      <w:r w:rsidR="0029673E">
        <w:t xml:space="preserve"> </w:t>
      </w:r>
      <w:r w:rsidR="00C066FF">
        <w:t>5</w:t>
      </w:r>
      <w:r>
        <w:t xml:space="preserve"> w brzmieniu:</w:t>
      </w:r>
    </w:p>
    <w:p w14:paraId="59282304" w14:textId="2B605D74" w:rsidR="00676298" w:rsidRDefault="00255782" w:rsidP="0029673E">
      <w:pPr>
        <w:pStyle w:val="ARTartustawynprozporzdzenia"/>
        <w:spacing w:before="0"/>
      </w:pPr>
      <w:r>
        <w:t>„3) zleca</w:t>
      </w:r>
      <w:r w:rsidR="00B164EF">
        <w:t xml:space="preserve"> </w:t>
      </w:r>
      <w:r>
        <w:t>podmiotom leczniczym przeprowadzanie na potrzeby powiatowych komisji lekarskich badań specjalistycznych, psychologicznych oraz obserwacji szpitalnej osób stawiających się do kwalifikacji wojskowej</w:t>
      </w:r>
      <w:r w:rsidR="00676298">
        <w:t>;</w:t>
      </w:r>
      <w:r w:rsidR="0029673E">
        <w:t xml:space="preserve"> </w:t>
      </w:r>
    </w:p>
    <w:p w14:paraId="50C19894" w14:textId="64B8BC4C" w:rsidR="00255782" w:rsidRDefault="00676298" w:rsidP="0029673E">
      <w:pPr>
        <w:pStyle w:val="ARTartustawynprozporzdzenia"/>
        <w:spacing w:before="0"/>
      </w:pPr>
      <w:r>
        <w:t>4) w</w:t>
      </w:r>
      <w:r w:rsidR="0029673E">
        <w:t xml:space="preserve"> przypadku niemożności zlecenia przeprowadzania badań specjalistycznych lub badań psychologicznych podmiotom leczniczym </w:t>
      </w:r>
      <w:r w:rsidR="002F2EC5">
        <w:t xml:space="preserve">może </w:t>
      </w:r>
      <w:r w:rsidR="0029673E">
        <w:t>zawierać umowy o przeprowadzanie takich badań przez lekarzy prowadzących indywidualne specjalistyczne praktyki lekarskie lub grupowe praktyki lekarskie oraz przez psychologów;</w:t>
      </w:r>
    </w:p>
    <w:p w14:paraId="0E8FACE9" w14:textId="6712A284" w:rsidR="00E4136B" w:rsidRDefault="00B164EF" w:rsidP="0029673E">
      <w:pPr>
        <w:pStyle w:val="ARTartustawynprozporzdzenia"/>
        <w:spacing w:before="0"/>
      </w:pPr>
      <w:r>
        <w:t>5</w:t>
      </w:r>
      <w:r w:rsidR="00255782">
        <w:t>) pokrywa koszty wynagrodzeń, o których mowa w art. 63 ust. 1 i 2</w:t>
      </w:r>
      <w:r w:rsidR="00E529B7">
        <w:t xml:space="preserve"> lekarzy i psychologów wchodzących w skład powiatowych komisji lekarskich oraz </w:t>
      </w:r>
      <w:r w:rsidR="00E529B7" w:rsidRPr="00E529B7">
        <w:t>pielęgniar</w:t>
      </w:r>
      <w:r w:rsidR="00E529B7">
        <w:t>e</w:t>
      </w:r>
      <w:r w:rsidR="00E529B7" w:rsidRPr="00E529B7">
        <w:t>k lub ratownik</w:t>
      </w:r>
      <w:r w:rsidR="00E529B7">
        <w:t>ów</w:t>
      </w:r>
      <w:r w:rsidR="00E529B7" w:rsidRPr="00E529B7">
        <w:t xml:space="preserve"> medyczny</w:t>
      </w:r>
      <w:r w:rsidR="00E529B7">
        <w:t>ch</w:t>
      </w:r>
      <w:r w:rsidR="00E529B7" w:rsidRPr="00E529B7">
        <w:t xml:space="preserve"> wyznaczony</w:t>
      </w:r>
      <w:r w:rsidR="00E529B7">
        <w:t>ch</w:t>
      </w:r>
      <w:r w:rsidR="00E529B7" w:rsidRPr="00E529B7">
        <w:t xml:space="preserve"> do powiatowych komisji lekarskic</w:t>
      </w:r>
      <w:r w:rsidR="00E529B7">
        <w:t>h</w:t>
      </w:r>
      <w:r w:rsidR="00255782">
        <w:t>,</w:t>
      </w:r>
      <w:r w:rsidR="00E529B7">
        <w:t xml:space="preserve"> a także</w:t>
      </w:r>
      <w:r w:rsidR="00255782">
        <w:t xml:space="preserve"> </w:t>
      </w:r>
      <w:r w:rsidR="00255782" w:rsidRPr="00255782">
        <w:t>badań specjalistycznych, psychologicznych i obserwacji szpitalnej</w:t>
      </w:r>
      <w:r w:rsidR="00255782">
        <w:t>, o których mowa w ust. 1 pkt 3</w:t>
      </w:r>
      <w:r w:rsidR="00676298">
        <w:t xml:space="preserve"> i 4</w:t>
      </w:r>
      <w:r w:rsidR="0029673E">
        <w:t>.”.</w:t>
      </w:r>
    </w:p>
    <w:p w14:paraId="78BCDBC5" w14:textId="77777777" w:rsidR="0029673E" w:rsidRPr="0029673E" w:rsidRDefault="0029673E" w:rsidP="0029673E">
      <w:pPr>
        <w:pStyle w:val="ARTartustawynprozporzdzenia"/>
        <w:spacing w:before="0"/>
        <w:rPr>
          <w:rStyle w:val="Ppogrubienie"/>
          <w:b w:val="0"/>
        </w:rPr>
      </w:pPr>
    </w:p>
    <w:p w14:paraId="095D4EDB" w14:textId="3D311C98" w:rsidR="00590A6C" w:rsidRDefault="00590A6C" w:rsidP="00AF2109">
      <w:pPr>
        <w:pStyle w:val="ARTartustawynprozporzdzenia"/>
        <w:spacing w:before="0"/>
        <w:rPr>
          <w:rStyle w:val="Ppogrubienie"/>
          <w:b w:val="0"/>
          <w:bCs/>
        </w:rPr>
      </w:pPr>
      <w:r w:rsidRPr="00E4136B">
        <w:rPr>
          <w:rStyle w:val="Ppogrubienie"/>
        </w:rPr>
        <w:t xml:space="preserve">Art. </w:t>
      </w:r>
      <w:r w:rsidR="00B736F4" w:rsidRPr="00E4136B">
        <w:rPr>
          <w:rStyle w:val="Ppogrubienie"/>
        </w:rPr>
        <w:t>2</w:t>
      </w:r>
      <w:r w:rsidR="00C75BD9">
        <w:rPr>
          <w:rStyle w:val="Ppogrubienie"/>
        </w:rPr>
        <w:t>8</w:t>
      </w:r>
      <w:r w:rsidRPr="00E4136B">
        <w:rPr>
          <w:rStyle w:val="Ppogrubienie"/>
        </w:rPr>
        <w:t>.</w:t>
      </w:r>
      <w:r w:rsidRPr="00E4136B">
        <w:rPr>
          <w:rStyle w:val="Ppogrubienie"/>
          <w:b w:val="0"/>
          <w:bCs/>
        </w:rPr>
        <w:t xml:space="preserve"> Do umów leasingu zawartych przed dniem wejścia w życie ustawy stosuje się</w:t>
      </w:r>
      <w:r w:rsidRPr="00590A6C">
        <w:rPr>
          <w:rStyle w:val="Ppogrubienie"/>
          <w:b w:val="0"/>
          <w:bCs/>
        </w:rPr>
        <w:t xml:space="preserve"> przepisy ustawy zmienianej w art. 1</w:t>
      </w:r>
      <w:r w:rsidR="00FB611B">
        <w:rPr>
          <w:rStyle w:val="Ppogrubienie"/>
          <w:b w:val="0"/>
          <w:bCs/>
        </w:rPr>
        <w:t>,</w:t>
      </w:r>
      <w:r w:rsidRPr="00590A6C">
        <w:rPr>
          <w:rStyle w:val="Ppogrubienie"/>
          <w:b w:val="0"/>
          <w:bCs/>
        </w:rPr>
        <w:t xml:space="preserve"> w brzmieniu dotychczasowym.</w:t>
      </w:r>
    </w:p>
    <w:p w14:paraId="299B4C0C" w14:textId="77777777" w:rsidR="00590A6C" w:rsidRPr="00590A6C" w:rsidRDefault="00590A6C" w:rsidP="00AF2109">
      <w:pPr>
        <w:pStyle w:val="ARTartustawynprozporzdzenia"/>
        <w:spacing w:before="0"/>
        <w:rPr>
          <w:rStyle w:val="Ppogrubienie"/>
          <w:b w:val="0"/>
          <w:bCs/>
        </w:rPr>
      </w:pPr>
    </w:p>
    <w:p w14:paraId="23C0F929" w14:textId="69E7C6CB" w:rsidR="00590A6C" w:rsidRPr="00590A6C" w:rsidRDefault="00590A6C" w:rsidP="00AF2109">
      <w:pPr>
        <w:pStyle w:val="ARTartustawynprozporzdzenia"/>
        <w:spacing w:before="0"/>
        <w:rPr>
          <w:rStyle w:val="Ppogrubienie"/>
          <w:b w:val="0"/>
          <w:bCs/>
        </w:rPr>
      </w:pPr>
      <w:r w:rsidRPr="00590A6C">
        <w:rPr>
          <w:rStyle w:val="Ppogrubienie"/>
        </w:rPr>
        <w:t xml:space="preserve">Art. </w:t>
      </w:r>
      <w:r w:rsidR="00C75BD9">
        <w:rPr>
          <w:rStyle w:val="Ppogrubienie"/>
        </w:rPr>
        <w:t>29</w:t>
      </w:r>
      <w:r w:rsidRPr="00590A6C">
        <w:rPr>
          <w:rStyle w:val="Ppogrubienie"/>
        </w:rPr>
        <w:t>.</w:t>
      </w:r>
      <w:r w:rsidRPr="00590A6C">
        <w:rPr>
          <w:rStyle w:val="Ppogrubienie"/>
          <w:b w:val="0"/>
          <w:bCs/>
        </w:rPr>
        <w:t xml:space="preserve"> Przepis art. 19 ust. 7 ustawy zmienianej w art. 2 stosuje się, jeżeli przedmiotem aktu notarialnego, który ma być sporządzony, lub dokumentu, co do którego notariusz ma uwierzytelnić podpis, ma być zbycie lub obciążenie rzeczy lub praw majątkowych nabytych na podstawie umowy zawartej w formie aktu notarialnego po dniu 31 grudnia 2006 r.</w:t>
      </w:r>
    </w:p>
    <w:p w14:paraId="76F57EF2" w14:textId="77777777" w:rsidR="00BC4F29" w:rsidRDefault="00BC4F29" w:rsidP="00AF2109">
      <w:pPr>
        <w:pStyle w:val="ARTartustawynprozporzdzenia"/>
        <w:spacing w:before="0"/>
        <w:rPr>
          <w:rStyle w:val="Ppogrubienie"/>
          <w:b w:val="0"/>
          <w:bCs/>
          <w:highlight w:val="magenta"/>
        </w:rPr>
      </w:pPr>
    </w:p>
    <w:p w14:paraId="6F5F9A7A" w14:textId="65476765" w:rsidR="00BC4F29" w:rsidRPr="00D05ECF" w:rsidRDefault="00FB611B" w:rsidP="00AF2109">
      <w:pPr>
        <w:pStyle w:val="ARTartustawynprozporzdzenia"/>
        <w:spacing w:before="0"/>
        <w:rPr>
          <w:rStyle w:val="Ppogrubienie"/>
          <w:b w:val="0"/>
          <w:bCs/>
        </w:rPr>
      </w:pPr>
      <w:r w:rsidRPr="00D05ECF">
        <w:rPr>
          <w:rStyle w:val="Ppogrubienie"/>
        </w:rPr>
        <w:t xml:space="preserve">Art. </w:t>
      </w:r>
      <w:r w:rsidR="009264ED">
        <w:rPr>
          <w:rStyle w:val="Ppogrubienie"/>
        </w:rPr>
        <w:t>3</w:t>
      </w:r>
      <w:r w:rsidR="00C75BD9">
        <w:rPr>
          <w:rStyle w:val="Ppogrubienie"/>
        </w:rPr>
        <w:t>0</w:t>
      </w:r>
      <w:r w:rsidRPr="00D05ECF">
        <w:rPr>
          <w:rStyle w:val="Ppogrubienie"/>
        </w:rPr>
        <w:t>.</w:t>
      </w:r>
      <w:r w:rsidRPr="00D05ECF">
        <w:rPr>
          <w:rStyle w:val="Ppogrubienie"/>
          <w:b w:val="0"/>
          <w:bCs/>
        </w:rPr>
        <w:t xml:space="preserve"> </w:t>
      </w:r>
      <w:r w:rsidR="00D05ECF" w:rsidRPr="00D05ECF">
        <w:rPr>
          <w:rStyle w:val="Ppogrubienie"/>
          <w:b w:val="0"/>
          <w:bCs/>
        </w:rPr>
        <w:t xml:space="preserve">1. </w:t>
      </w:r>
      <w:r w:rsidR="00BC4F29" w:rsidRPr="00D05ECF">
        <w:rPr>
          <w:rStyle w:val="Ppogrubienie"/>
          <w:b w:val="0"/>
          <w:bCs/>
        </w:rPr>
        <w:t>Przepis</w:t>
      </w:r>
      <w:r w:rsidR="00D05ECF" w:rsidRPr="00D05ECF">
        <w:rPr>
          <w:rStyle w:val="Ppogrubienie"/>
          <w:b w:val="0"/>
          <w:bCs/>
        </w:rPr>
        <w:t>y</w:t>
      </w:r>
      <w:r w:rsidR="00BC4F29" w:rsidRPr="00D05ECF">
        <w:rPr>
          <w:rStyle w:val="Ppogrubienie"/>
          <w:b w:val="0"/>
          <w:bCs/>
        </w:rPr>
        <w:t xml:space="preserve"> art. 3 ust. 3a </w:t>
      </w:r>
      <w:r w:rsidR="00D05ECF" w:rsidRPr="00D05ECF">
        <w:rPr>
          <w:rStyle w:val="Ppogrubienie"/>
          <w:b w:val="0"/>
          <w:bCs/>
        </w:rPr>
        <w:t xml:space="preserve">i art. 4 ust. 4 </w:t>
      </w:r>
      <w:r w:rsidR="00BC4F29" w:rsidRPr="00D05ECF">
        <w:rPr>
          <w:rStyle w:val="Ppogrubienie"/>
          <w:b w:val="0"/>
          <w:bCs/>
        </w:rPr>
        <w:t>ustawy zmienianej w art. 3 ma</w:t>
      </w:r>
      <w:r w:rsidR="00D05ECF" w:rsidRPr="00D05ECF">
        <w:rPr>
          <w:rStyle w:val="Ppogrubienie"/>
          <w:b w:val="0"/>
          <w:bCs/>
        </w:rPr>
        <w:t>ją</w:t>
      </w:r>
      <w:r w:rsidR="00BC4F29" w:rsidRPr="00D05ECF">
        <w:rPr>
          <w:rStyle w:val="Ppogrubienie"/>
          <w:b w:val="0"/>
          <w:bCs/>
        </w:rPr>
        <w:t xml:space="preserve"> zastosowanie do </w:t>
      </w:r>
      <w:r w:rsidR="00D05ECF" w:rsidRPr="00D05ECF">
        <w:rPr>
          <w:rStyle w:val="Ppogrubienie"/>
          <w:b w:val="0"/>
          <w:bCs/>
        </w:rPr>
        <w:t>umów leasingu zawartych po dniu wejścia w życie art. 3</w:t>
      </w:r>
      <w:r w:rsidR="008F6E13">
        <w:rPr>
          <w:rStyle w:val="Ppogrubienie"/>
          <w:b w:val="0"/>
          <w:bCs/>
        </w:rPr>
        <w:t xml:space="preserve"> pkt 2 lit. b i art. 3 pkt 4</w:t>
      </w:r>
      <w:r w:rsidR="00D05ECF" w:rsidRPr="00D05ECF">
        <w:rPr>
          <w:rStyle w:val="Ppogrubienie"/>
          <w:b w:val="0"/>
          <w:bCs/>
        </w:rPr>
        <w:t>.</w:t>
      </w:r>
    </w:p>
    <w:p w14:paraId="0882FCA0" w14:textId="075C4CB9" w:rsidR="00D05ECF" w:rsidRPr="00D05ECF" w:rsidRDefault="00D05ECF" w:rsidP="00AF2109">
      <w:pPr>
        <w:pStyle w:val="ARTartustawynprozporzdzenia"/>
        <w:spacing w:before="0"/>
        <w:ind w:firstLine="0"/>
        <w:rPr>
          <w:rStyle w:val="Ppogrubienie"/>
          <w:b w:val="0"/>
          <w:bCs/>
        </w:rPr>
      </w:pPr>
      <w:r w:rsidRPr="00D05ECF">
        <w:rPr>
          <w:rStyle w:val="Ppogrubienie"/>
          <w:b w:val="0"/>
          <w:bCs/>
        </w:rPr>
        <w:t xml:space="preserve">2. </w:t>
      </w:r>
      <w:r w:rsidR="008F6E13">
        <w:rPr>
          <w:rStyle w:val="Ppogrubienie"/>
          <w:b w:val="0"/>
          <w:bCs/>
        </w:rPr>
        <w:t>Jeżeli informacja, o której mowa w art. 6 ust. 6 ustawy zmienianej w art. 3, nie została jeszcze złożona, b</w:t>
      </w:r>
      <w:r>
        <w:rPr>
          <w:rStyle w:val="Ppogrubienie"/>
          <w:b w:val="0"/>
          <w:bCs/>
        </w:rPr>
        <w:t>ieg t</w:t>
      </w:r>
      <w:r w:rsidRPr="00D05ECF">
        <w:rPr>
          <w:rStyle w:val="Ppogrubienie"/>
          <w:b w:val="0"/>
          <w:bCs/>
        </w:rPr>
        <w:t>ermin</w:t>
      </w:r>
      <w:r>
        <w:rPr>
          <w:rStyle w:val="Ppogrubienie"/>
          <w:b w:val="0"/>
          <w:bCs/>
        </w:rPr>
        <w:t>u</w:t>
      </w:r>
      <w:r w:rsidRPr="00D05ECF">
        <w:rPr>
          <w:rStyle w:val="Ppogrubienie"/>
          <w:b w:val="0"/>
          <w:bCs/>
        </w:rPr>
        <w:t>, o którym mowa w art. 6 ust. 6a ustawy zmienianej w art. 3</w:t>
      </w:r>
      <w:r>
        <w:rPr>
          <w:rStyle w:val="Ppogrubienie"/>
          <w:b w:val="0"/>
          <w:bCs/>
        </w:rPr>
        <w:t>,</w:t>
      </w:r>
      <w:r w:rsidRPr="00D05ECF">
        <w:rPr>
          <w:rStyle w:val="Ppogrubienie"/>
          <w:b w:val="0"/>
          <w:bCs/>
        </w:rPr>
        <w:t xml:space="preserve"> rozpoczyna </w:t>
      </w:r>
      <w:r>
        <w:rPr>
          <w:rStyle w:val="Ppogrubienie"/>
          <w:b w:val="0"/>
          <w:bCs/>
        </w:rPr>
        <w:lastRenderedPageBreak/>
        <w:t>się</w:t>
      </w:r>
      <w:r w:rsidRPr="00D05ECF">
        <w:rPr>
          <w:rStyle w:val="Ppogrubienie"/>
          <w:b w:val="0"/>
          <w:bCs/>
        </w:rPr>
        <w:t xml:space="preserve"> od doręczenia osobie fizycznej odpisu orzeczenia ze stwierdzeniem prawomocności, choćby nastąpiło ono przed wejściem w życie art. 3.</w:t>
      </w:r>
    </w:p>
    <w:p w14:paraId="2D128ACA" w14:textId="77777777" w:rsidR="00590A6C" w:rsidRDefault="00590A6C" w:rsidP="00AF2109">
      <w:pPr>
        <w:pStyle w:val="ARTartustawynprozporzdzenia"/>
        <w:spacing w:before="0"/>
        <w:rPr>
          <w:rStyle w:val="Ppogrubienie"/>
          <w:b w:val="0"/>
          <w:bCs/>
        </w:rPr>
      </w:pPr>
    </w:p>
    <w:p w14:paraId="4157ADDA" w14:textId="320ACFDA" w:rsidR="00590A6C" w:rsidRDefault="00590A6C" w:rsidP="00AF2109">
      <w:pPr>
        <w:pStyle w:val="ARTartustawynprozporzdzenia"/>
        <w:spacing w:before="0"/>
        <w:rPr>
          <w:rStyle w:val="Ppogrubienie"/>
          <w:b w:val="0"/>
          <w:bCs/>
        </w:rPr>
      </w:pPr>
      <w:r w:rsidRPr="00590A6C">
        <w:rPr>
          <w:rStyle w:val="Ppogrubienie"/>
        </w:rPr>
        <w:t xml:space="preserve">Art. </w:t>
      </w:r>
      <w:r w:rsidR="009E5377">
        <w:rPr>
          <w:rStyle w:val="Ppogrubienie"/>
        </w:rPr>
        <w:t>3</w:t>
      </w:r>
      <w:r w:rsidR="00C75BD9">
        <w:rPr>
          <w:rStyle w:val="Ppogrubienie"/>
        </w:rPr>
        <w:t>1</w:t>
      </w:r>
      <w:r w:rsidRPr="00590A6C">
        <w:rPr>
          <w:rStyle w:val="Ppogrubienie"/>
        </w:rPr>
        <w:t>.</w:t>
      </w:r>
      <w:r w:rsidRPr="00590A6C">
        <w:rPr>
          <w:rStyle w:val="Ppogrubienie"/>
          <w:b w:val="0"/>
          <w:bCs/>
        </w:rPr>
        <w:t xml:space="preserve"> Do postępowań przed samorządowymi kolegiami odwoławczymi, wszczętymi i niezakończonymi przed dniem wejścia w życie </w:t>
      </w:r>
      <w:r w:rsidR="00401746">
        <w:rPr>
          <w:rStyle w:val="Ppogrubienie"/>
          <w:b w:val="0"/>
          <w:bCs/>
        </w:rPr>
        <w:t xml:space="preserve">art. 5 </w:t>
      </w:r>
      <w:r w:rsidRPr="00590A6C">
        <w:rPr>
          <w:rStyle w:val="Ppogrubienie"/>
          <w:b w:val="0"/>
          <w:bCs/>
        </w:rPr>
        <w:t>stosuje się art. 18 ust. 1-1b ustawy zmienianej w art. 5 w brzmieniu nadanym niniejszą ustawą.</w:t>
      </w:r>
    </w:p>
    <w:p w14:paraId="63C6DC3A" w14:textId="77777777" w:rsidR="00D05ECF" w:rsidRDefault="00D05ECF" w:rsidP="00AF2109">
      <w:pPr>
        <w:pStyle w:val="ARTartustawynprozporzdzenia"/>
        <w:spacing w:before="0"/>
        <w:rPr>
          <w:rStyle w:val="Ppogrubienie"/>
        </w:rPr>
      </w:pPr>
    </w:p>
    <w:p w14:paraId="46C13ACE" w14:textId="73A1F78F" w:rsidR="00590A6C" w:rsidRPr="00590A6C" w:rsidRDefault="00590A6C" w:rsidP="00AF2109">
      <w:pPr>
        <w:pStyle w:val="ARTartustawynprozporzdzenia"/>
        <w:spacing w:before="0"/>
        <w:rPr>
          <w:rStyle w:val="Ppogrubienie"/>
          <w:b w:val="0"/>
          <w:bCs/>
        </w:rPr>
      </w:pPr>
      <w:r w:rsidRPr="00590A6C">
        <w:rPr>
          <w:rStyle w:val="Ppogrubienie"/>
        </w:rPr>
        <w:t xml:space="preserve">Art. </w:t>
      </w:r>
      <w:r w:rsidR="009E5377">
        <w:rPr>
          <w:rStyle w:val="Ppogrubienie"/>
        </w:rPr>
        <w:t>3</w:t>
      </w:r>
      <w:r w:rsidR="00C75BD9">
        <w:rPr>
          <w:rStyle w:val="Ppogrubienie"/>
        </w:rPr>
        <w:t>2</w:t>
      </w:r>
      <w:r w:rsidRPr="00590A6C">
        <w:rPr>
          <w:rStyle w:val="Ppogrubienie"/>
        </w:rPr>
        <w:t>.</w:t>
      </w:r>
      <w:r w:rsidRPr="00590A6C">
        <w:rPr>
          <w:rStyle w:val="Ppogrubienie"/>
          <w:b w:val="0"/>
          <w:bCs/>
        </w:rPr>
        <w:t xml:space="preserve"> W terminie 30 dni od dnia wejścia w życie art. 5 niniejszej ustawy prezes samorządowego kolegium odwoławczego może skierować każdą nierozpatrzoną jeszcze sprawę spośród spraw, o których mowa w art. 18 ust. 1a ustawy zmienianej w art. 5, do rozpatrzenia w składzie jednoosobowym.</w:t>
      </w:r>
    </w:p>
    <w:p w14:paraId="3CA24144" w14:textId="77777777" w:rsidR="00FB611B" w:rsidRDefault="00FB611B" w:rsidP="00AF2109">
      <w:pPr>
        <w:pStyle w:val="ARTartustawynprozporzdzenia"/>
        <w:spacing w:before="0"/>
        <w:rPr>
          <w:rStyle w:val="Ppogrubienie"/>
          <w:b w:val="0"/>
          <w:bCs/>
        </w:rPr>
      </w:pPr>
    </w:p>
    <w:p w14:paraId="1E1A0C17" w14:textId="36C26DB2" w:rsidR="00590A6C" w:rsidRPr="00590A6C" w:rsidRDefault="00590A6C" w:rsidP="00AF2109">
      <w:pPr>
        <w:pStyle w:val="ARTartustawynprozporzdzenia"/>
        <w:spacing w:before="0"/>
        <w:rPr>
          <w:rStyle w:val="Ppogrubienie"/>
          <w:b w:val="0"/>
          <w:bCs/>
        </w:rPr>
      </w:pPr>
      <w:r w:rsidRPr="00FB611B">
        <w:rPr>
          <w:rStyle w:val="Ppogrubienie"/>
        </w:rPr>
        <w:t xml:space="preserve">Art. </w:t>
      </w:r>
      <w:r w:rsidR="00E4136B">
        <w:rPr>
          <w:rStyle w:val="Ppogrubienie"/>
        </w:rPr>
        <w:t>3</w:t>
      </w:r>
      <w:r w:rsidR="00C75BD9">
        <w:rPr>
          <w:rStyle w:val="Ppogrubienie"/>
        </w:rPr>
        <w:t>3</w:t>
      </w:r>
      <w:r w:rsidRPr="00FB611B">
        <w:rPr>
          <w:rStyle w:val="Ppogrubienie"/>
        </w:rPr>
        <w:t>.</w:t>
      </w:r>
      <w:r w:rsidRPr="00590A6C">
        <w:rPr>
          <w:rStyle w:val="Ppogrubienie"/>
          <w:b w:val="0"/>
          <w:bCs/>
        </w:rPr>
        <w:t xml:space="preserve"> Do postępowań w przedmiocie czasowego wycofania pojazdu z ruchu wszczętych i niezakończonych przed dniem wejścia w życie </w:t>
      </w:r>
      <w:r w:rsidR="00401746">
        <w:rPr>
          <w:rStyle w:val="Ppogrubienie"/>
          <w:b w:val="0"/>
          <w:bCs/>
        </w:rPr>
        <w:t xml:space="preserve">art. </w:t>
      </w:r>
      <w:r w:rsidR="00C75BD9">
        <w:rPr>
          <w:rStyle w:val="Ppogrubienie"/>
          <w:b w:val="0"/>
          <w:bCs/>
        </w:rPr>
        <w:t>8</w:t>
      </w:r>
      <w:r w:rsidRPr="00590A6C">
        <w:rPr>
          <w:rStyle w:val="Ppogrubienie"/>
          <w:b w:val="0"/>
          <w:bCs/>
        </w:rPr>
        <w:t xml:space="preserve"> </w:t>
      </w:r>
      <w:r w:rsidR="00FB611B">
        <w:rPr>
          <w:rStyle w:val="Ppogrubienie"/>
          <w:b w:val="0"/>
          <w:bCs/>
        </w:rPr>
        <w:t>oraz d</w:t>
      </w:r>
      <w:r w:rsidR="00FB611B" w:rsidRPr="00590A6C">
        <w:rPr>
          <w:rStyle w:val="Ppogrubienie"/>
          <w:b w:val="0"/>
          <w:bCs/>
        </w:rPr>
        <w:t xml:space="preserve">o decyzji w przedmiocie czasowego wycofania pojazdu z ruchu, które stały się ostateczne przed dniem wejścia w życie </w:t>
      </w:r>
      <w:r w:rsidR="00401746">
        <w:rPr>
          <w:rStyle w:val="Ppogrubienie"/>
          <w:b w:val="0"/>
          <w:bCs/>
        </w:rPr>
        <w:t xml:space="preserve">art. </w:t>
      </w:r>
      <w:r w:rsidR="00C75BD9">
        <w:rPr>
          <w:rStyle w:val="Ppogrubienie"/>
          <w:b w:val="0"/>
          <w:bCs/>
        </w:rPr>
        <w:t>8</w:t>
      </w:r>
      <w:r w:rsidR="00FB611B">
        <w:rPr>
          <w:rStyle w:val="Ppogrubienie"/>
          <w:b w:val="0"/>
          <w:bCs/>
        </w:rPr>
        <w:t>,</w:t>
      </w:r>
      <w:r w:rsidR="00FB611B" w:rsidRPr="00590A6C">
        <w:rPr>
          <w:rStyle w:val="Ppogrubienie"/>
          <w:b w:val="0"/>
          <w:bCs/>
        </w:rPr>
        <w:t xml:space="preserve"> </w:t>
      </w:r>
      <w:r w:rsidRPr="00590A6C">
        <w:rPr>
          <w:rStyle w:val="Ppogrubienie"/>
          <w:b w:val="0"/>
          <w:bCs/>
        </w:rPr>
        <w:t xml:space="preserve">stosuje się przepisy ustawy zmienianej w art. </w:t>
      </w:r>
      <w:r w:rsidR="00C75BD9">
        <w:rPr>
          <w:rStyle w:val="Ppogrubienie"/>
          <w:b w:val="0"/>
          <w:bCs/>
        </w:rPr>
        <w:t>8</w:t>
      </w:r>
      <w:r w:rsidR="00FB611B">
        <w:rPr>
          <w:rStyle w:val="Ppogrubienie"/>
          <w:b w:val="0"/>
          <w:bCs/>
        </w:rPr>
        <w:t>,</w:t>
      </w:r>
      <w:r w:rsidRPr="00590A6C">
        <w:rPr>
          <w:rStyle w:val="Ppogrubienie"/>
          <w:b w:val="0"/>
          <w:bCs/>
        </w:rPr>
        <w:t xml:space="preserve"> w brzmieniu dotychczasowym. </w:t>
      </w:r>
    </w:p>
    <w:p w14:paraId="648D3B00" w14:textId="77777777" w:rsidR="00FB611B" w:rsidRDefault="00FB611B" w:rsidP="00AF2109">
      <w:pPr>
        <w:pStyle w:val="ARTartustawynprozporzdzenia"/>
        <w:spacing w:before="0"/>
        <w:rPr>
          <w:rStyle w:val="Ppogrubienie"/>
        </w:rPr>
      </w:pPr>
    </w:p>
    <w:p w14:paraId="27D76E8B" w14:textId="30FC5AFF" w:rsidR="00590A6C" w:rsidRPr="00590A6C" w:rsidRDefault="00590A6C" w:rsidP="00AF2109">
      <w:pPr>
        <w:pStyle w:val="ARTartustawynprozporzdzenia"/>
        <w:spacing w:before="0"/>
        <w:rPr>
          <w:rStyle w:val="Ppogrubienie"/>
          <w:b w:val="0"/>
          <w:bCs/>
        </w:rPr>
      </w:pPr>
      <w:r w:rsidRPr="00FB611B">
        <w:rPr>
          <w:rStyle w:val="Ppogrubienie"/>
        </w:rPr>
        <w:t xml:space="preserve">Art. </w:t>
      </w:r>
      <w:r w:rsidR="00D839C5">
        <w:rPr>
          <w:rStyle w:val="Ppogrubienie"/>
        </w:rPr>
        <w:t>3</w:t>
      </w:r>
      <w:r w:rsidR="00C75BD9">
        <w:rPr>
          <w:rStyle w:val="Ppogrubienie"/>
        </w:rPr>
        <w:t>4</w:t>
      </w:r>
      <w:r w:rsidRPr="00FB611B">
        <w:rPr>
          <w:rStyle w:val="Ppogrubienie"/>
        </w:rPr>
        <w:t>.</w:t>
      </w:r>
      <w:r w:rsidRPr="00590A6C">
        <w:rPr>
          <w:rStyle w:val="Ppogrubienie"/>
          <w:b w:val="0"/>
          <w:bCs/>
        </w:rPr>
        <w:t xml:space="preserve"> Uchwały rady powiatu </w:t>
      </w:r>
      <w:r w:rsidR="00FB611B">
        <w:rPr>
          <w:rStyle w:val="Ppogrubienie"/>
          <w:b w:val="0"/>
          <w:bCs/>
        </w:rPr>
        <w:t>uchwalone</w:t>
      </w:r>
      <w:r w:rsidRPr="00590A6C">
        <w:rPr>
          <w:rStyle w:val="Ppogrubienie"/>
          <w:b w:val="0"/>
          <w:bCs/>
        </w:rPr>
        <w:t xml:space="preserve"> na podstawie art. 130a ust. 6 ustawy </w:t>
      </w:r>
      <w:r w:rsidRPr="009264ED">
        <w:rPr>
          <w:rStyle w:val="Ppogrubienie"/>
          <w:b w:val="0"/>
          <w:bCs/>
        </w:rPr>
        <w:t xml:space="preserve">zmienianej w art. </w:t>
      </w:r>
      <w:r w:rsidR="00C75BD9">
        <w:rPr>
          <w:rStyle w:val="Ppogrubienie"/>
          <w:b w:val="0"/>
          <w:bCs/>
        </w:rPr>
        <w:t>8</w:t>
      </w:r>
      <w:r w:rsidRPr="009264ED">
        <w:rPr>
          <w:rStyle w:val="Ppogrubienie"/>
          <w:b w:val="0"/>
          <w:bCs/>
        </w:rPr>
        <w:t xml:space="preserve"> oraz na podstawie art. 31 ust. 1 ustawy zmienianej w art. </w:t>
      </w:r>
      <w:r w:rsidR="009E5377" w:rsidRPr="009264ED">
        <w:rPr>
          <w:rStyle w:val="Ppogrubienie"/>
          <w:b w:val="0"/>
          <w:bCs/>
        </w:rPr>
        <w:t>2</w:t>
      </w:r>
      <w:r w:rsidR="00C75BD9">
        <w:rPr>
          <w:rStyle w:val="Ppogrubienie"/>
          <w:b w:val="0"/>
          <w:bCs/>
        </w:rPr>
        <w:t>1</w:t>
      </w:r>
      <w:r w:rsidR="00FB611B" w:rsidRPr="009264ED">
        <w:rPr>
          <w:rStyle w:val="Ppogrubienie"/>
          <w:b w:val="0"/>
          <w:bCs/>
        </w:rPr>
        <w:t>,</w:t>
      </w:r>
      <w:r w:rsidRPr="009264ED">
        <w:rPr>
          <w:rStyle w:val="Ppogrubienie"/>
          <w:b w:val="0"/>
          <w:bCs/>
        </w:rPr>
        <w:t xml:space="preserve"> zachowują</w:t>
      </w:r>
      <w:r w:rsidRPr="00590A6C">
        <w:rPr>
          <w:rStyle w:val="Ppogrubienie"/>
          <w:b w:val="0"/>
          <w:bCs/>
        </w:rPr>
        <w:t xml:space="preserve"> moc do końca okresu, na jaki zostały uchwalone.</w:t>
      </w:r>
    </w:p>
    <w:p w14:paraId="0EB88E62" w14:textId="77777777" w:rsidR="00590A6C" w:rsidRDefault="00590A6C" w:rsidP="00AF2109">
      <w:pPr>
        <w:pStyle w:val="ARTartustawynprozporzdzenia"/>
        <w:spacing w:before="0"/>
        <w:rPr>
          <w:rStyle w:val="Ppogrubienie"/>
          <w:b w:val="0"/>
          <w:bCs/>
        </w:rPr>
      </w:pPr>
    </w:p>
    <w:p w14:paraId="2B25EA91" w14:textId="4D812606" w:rsidR="009264ED" w:rsidRDefault="009264ED" w:rsidP="009264ED">
      <w:pPr>
        <w:pStyle w:val="ARTartustawynprozporzdzenia"/>
        <w:spacing w:before="0"/>
        <w:rPr>
          <w:rStyle w:val="Ppogrubienie"/>
          <w:b w:val="0"/>
          <w:bCs/>
        </w:rPr>
      </w:pPr>
      <w:r w:rsidRPr="009264ED">
        <w:rPr>
          <w:rStyle w:val="Ppogrubienie"/>
        </w:rPr>
        <w:t>Art. 3</w:t>
      </w:r>
      <w:r w:rsidR="00C75BD9">
        <w:rPr>
          <w:rStyle w:val="Ppogrubienie"/>
        </w:rPr>
        <w:t>5</w:t>
      </w:r>
      <w:r w:rsidRPr="009264ED">
        <w:rPr>
          <w:rStyle w:val="Ppogrubienie"/>
        </w:rPr>
        <w:t>.</w:t>
      </w:r>
      <w:r w:rsidRPr="009264ED">
        <w:rPr>
          <w:rStyle w:val="Ppogrubienie"/>
          <w:b w:val="0"/>
          <w:bCs/>
        </w:rPr>
        <w:t xml:space="preserve"> Do postępowań w sprawie wydania pozwolenia na broń, wszczętych i</w:t>
      </w:r>
      <w:r w:rsidRPr="00590A6C">
        <w:rPr>
          <w:rStyle w:val="Ppogrubienie"/>
          <w:b w:val="0"/>
          <w:bCs/>
        </w:rPr>
        <w:t xml:space="preserve"> niezakończonych przed dniem wejścia </w:t>
      </w:r>
      <w:r w:rsidR="005D521B">
        <w:rPr>
          <w:rStyle w:val="Ppogrubienie"/>
          <w:b w:val="0"/>
          <w:bCs/>
        </w:rPr>
        <w:t xml:space="preserve">w życie </w:t>
      </w:r>
      <w:r>
        <w:rPr>
          <w:rStyle w:val="Ppogrubienie"/>
          <w:b w:val="0"/>
          <w:bCs/>
        </w:rPr>
        <w:t>art. 1</w:t>
      </w:r>
      <w:r w:rsidR="00C75BD9">
        <w:rPr>
          <w:rStyle w:val="Ppogrubienie"/>
          <w:b w:val="0"/>
          <w:bCs/>
        </w:rPr>
        <w:t>3</w:t>
      </w:r>
      <w:r w:rsidRPr="00590A6C">
        <w:rPr>
          <w:rStyle w:val="Ppogrubienie"/>
          <w:b w:val="0"/>
          <w:bCs/>
        </w:rPr>
        <w:t xml:space="preserve"> stosuje się przepisy ustawy zmienianej w art. 1</w:t>
      </w:r>
      <w:r w:rsidR="00C75BD9">
        <w:rPr>
          <w:rStyle w:val="Ppogrubienie"/>
          <w:b w:val="0"/>
          <w:bCs/>
        </w:rPr>
        <w:t>3</w:t>
      </w:r>
      <w:r w:rsidRPr="00590A6C">
        <w:rPr>
          <w:rStyle w:val="Ppogrubienie"/>
          <w:b w:val="0"/>
          <w:bCs/>
        </w:rPr>
        <w:t>, w brzmieniu dotychczasowym.</w:t>
      </w:r>
    </w:p>
    <w:p w14:paraId="194E1B3B" w14:textId="77777777" w:rsidR="00CA742A" w:rsidRDefault="00CA742A" w:rsidP="009264ED">
      <w:pPr>
        <w:pStyle w:val="ARTartustawynprozporzdzenia"/>
        <w:spacing w:before="0"/>
        <w:rPr>
          <w:rStyle w:val="Ppogrubienie"/>
          <w:b w:val="0"/>
          <w:bCs/>
        </w:rPr>
      </w:pPr>
    </w:p>
    <w:p w14:paraId="549A5020" w14:textId="7907930F" w:rsidR="00CA742A" w:rsidRPr="00590A6C" w:rsidRDefault="00CA742A" w:rsidP="00CA742A">
      <w:pPr>
        <w:pStyle w:val="ARTartustawynprozporzdzenia"/>
        <w:spacing w:before="0"/>
        <w:rPr>
          <w:rStyle w:val="Ppogrubienie"/>
          <w:b w:val="0"/>
          <w:bCs/>
        </w:rPr>
      </w:pPr>
      <w:r w:rsidRPr="00A61985">
        <w:rPr>
          <w:rStyle w:val="Ppogrubienie"/>
        </w:rPr>
        <w:t>Art. 3</w:t>
      </w:r>
      <w:r w:rsidR="00C75BD9">
        <w:rPr>
          <w:rStyle w:val="Ppogrubienie"/>
        </w:rPr>
        <w:t>6</w:t>
      </w:r>
      <w:r w:rsidRPr="00A61985">
        <w:rPr>
          <w:rStyle w:val="Ppogrubienie"/>
        </w:rPr>
        <w:t>.</w:t>
      </w:r>
      <w:r w:rsidRPr="00A61985">
        <w:rPr>
          <w:rStyle w:val="Ppogrubienie"/>
          <w:b w:val="0"/>
          <w:bCs/>
        </w:rPr>
        <w:t xml:space="preserve"> Do postępowań </w:t>
      </w:r>
      <w:proofErr w:type="spellStart"/>
      <w:r w:rsidRPr="00A61985">
        <w:rPr>
          <w:rStyle w:val="Ppogrubienie"/>
          <w:b w:val="0"/>
          <w:bCs/>
        </w:rPr>
        <w:t>sądowoadministracyjnych</w:t>
      </w:r>
      <w:proofErr w:type="spellEnd"/>
      <w:r w:rsidRPr="00A61985">
        <w:rPr>
          <w:rStyle w:val="Ppogrubienie"/>
          <w:b w:val="0"/>
          <w:bCs/>
        </w:rPr>
        <w:t xml:space="preserve"> wszczętych i niezakończonych przed dniem wejścia w życie ustawy stosuje się przepisy ustawy zmienianej w art. 1</w:t>
      </w:r>
      <w:r w:rsidR="00C75BD9">
        <w:rPr>
          <w:rStyle w:val="Ppogrubienie"/>
          <w:b w:val="0"/>
          <w:bCs/>
        </w:rPr>
        <w:t>4</w:t>
      </w:r>
      <w:r w:rsidRPr="00A61985">
        <w:rPr>
          <w:rStyle w:val="Ppogrubienie"/>
          <w:b w:val="0"/>
          <w:bCs/>
        </w:rPr>
        <w:t>, w brzmieniu nadanym niniejszą ustawą.</w:t>
      </w:r>
    </w:p>
    <w:p w14:paraId="55D4825F" w14:textId="77777777" w:rsidR="00CA742A" w:rsidRPr="00590A6C" w:rsidRDefault="00CA742A" w:rsidP="009264ED">
      <w:pPr>
        <w:pStyle w:val="ARTartustawynprozporzdzenia"/>
        <w:spacing w:before="0"/>
        <w:rPr>
          <w:rStyle w:val="Ppogrubienie"/>
          <w:b w:val="0"/>
          <w:bCs/>
        </w:rPr>
      </w:pPr>
    </w:p>
    <w:p w14:paraId="593B0ECE" w14:textId="7C2D4150" w:rsidR="00590A6C" w:rsidRPr="00590A6C" w:rsidRDefault="00590A6C" w:rsidP="00AF2109">
      <w:pPr>
        <w:pStyle w:val="ARTartustawynprozporzdzenia"/>
        <w:spacing w:before="0"/>
        <w:rPr>
          <w:rStyle w:val="Ppogrubienie"/>
          <w:b w:val="0"/>
          <w:bCs/>
        </w:rPr>
      </w:pPr>
      <w:r w:rsidRPr="009264ED">
        <w:rPr>
          <w:rStyle w:val="Ppogrubienie"/>
        </w:rPr>
        <w:t xml:space="preserve">Art. </w:t>
      </w:r>
      <w:r w:rsidR="00D839C5" w:rsidRPr="009264ED">
        <w:rPr>
          <w:rStyle w:val="Ppogrubienie"/>
        </w:rPr>
        <w:t>3</w:t>
      </w:r>
      <w:r w:rsidR="00C75BD9">
        <w:rPr>
          <w:rStyle w:val="Ppogrubienie"/>
        </w:rPr>
        <w:t>7</w:t>
      </w:r>
      <w:r w:rsidRPr="009264ED">
        <w:rPr>
          <w:rStyle w:val="Ppogrubienie"/>
        </w:rPr>
        <w:t>.</w:t>
      </w:r>
      <w:r w:rsidRPr="009264ED">
        <w:rPr>
          <w:rStyle w:val="Ppogrubienie"/>
          <w:b w:val="0"/>
          <w:bCs/>
        </w:rPr>
        <w:t xml:space="preserve"> Przepisy art. 24a ustawy zmienianej w art. 1</w:t>
      </w:r>
      <w:r w:rsidR="00C75BD9">
        <w:rPr>
          <w:rStyle w:val="Ppogrubienie"/>
          <w:b w:val="0"/>
          <w:bCs/>
        </w:rPr>
        <w:t>6</w:t>
      </w:r>
      <w:r w:rsidRPr="009264ED">
        <w:rPr>
          <w:rStyle w:val="Ppogrubienie"/>
          <w:b w:val="0"/>
          <w:bCs/>
        </w:rPr>
        <w:t xml:space="preserve"> stosuje się do pojazdów nabytych</w:t>
      </w:r>
      <w:r w:rsidRPr="00590A6C">
        <w:rPr>
          <w:rStyle w:val="Ppogrubienie"/>
          <w:b w:val="0"/>
          <w:bCs/>
        </w:rPr>
        <w:t xml:space="preserve"> przez gminę lub powiat przed dniem wejścia w życie niniejszej ustawy, jeżeli nie doszło jeszcze do zawarcia umowy ubezpieczenia obowiązkowego, o którym mowa w art. 4 pkt 1 ustawy </w:t>
      </w:r>
      <w:r w:rsidRPr="00590A6C">
        <w:rPr>
          <w:rStyle w:val="Ppogrubienie"/>
          <w:b w:val="0"/>
          <w:bCs/>
        </w:rPr>
        <w:lastRenderedPageBreak/>
        <w:t>zmienianej w art. 1</w:t>
      </w:r>
      <w:r w:rsidR="00C75BD9">
        <w:rPr>
          <w:rStyle w:val="Ppogrubienie"/>
          <w:b w:val="0"/>
          <w:bCs/>
        </w:rPr>
        <w:t>6</w:t>
      </w:r>
      <w:r w:rsidR="00B736F4">
        <w:rPr>
          <w:rStyle w:val="Ppogrubienie"/>
          <w:b w:val="0"/>
          <w:bCs/>
        </w:rPr>
        <w:t>,</w:t>
      </w:r>
      <w:r w:rsidRPr="00590A6C">
        <w:rPr>
          <w:rStyle w:val="Ppogrubienie"/>
          <w:b w:val="0"/>
          <w:bCs/>
        </w:rPr>
        <w:t xml:space="preserve"> chyba że została już wymierzona i uiszczona opłata, o której mowa w art. 88 ust. 1 ustawy zmienianej w art. 1</w:t>
      </w:r>
      <w:r w:rsidR="00C75BD9">
        <w:rPr>
          <w:rStyle w:val="Ppogrubienie"/>
          <w:b w:val="0"/>
          <w:bCs/>
        </w:rPr>
        <w:t>6</w:t>
      </w:r>
      <w:r w:rsidR="00B736F4">
        <w:rPr>
          <w:rStyle w:val="Ppogrubienie"/>
          <w:b w:val="0"/>
          <w:bCs/>
        </w:rPr>
        <w:t>.</w:t>
      </w:r>
    </w:p>
    <w:p w14:paraId="49B3E06F" w14:textId="77777777" w:rsidR="00590A6C" w:rsidRPr="00590A6C" w:rsidRDefault="00590A6C" w:rsidP="00AF2109">
      <w:pPr>
        <w:pStyle w:val="ARTartustawynprozporzdzenia"/>
        <w:spacing w:before="0"/>
        <w:rPr>
          <w:rStyle w:val="Ppogrubienie"/>
          <w:b w:val="0"/>
          <w:bCs/>
        </w:rPr>
      </w:pPr>
    </w:p>
    <w:p w14:paraId="14B5D5DF" w14:textId="0D7234BB" w:rsidR="00590A6C" w:rsidRPr="00590A6C" w:rsidRDefault="00590A6C" w:rsidP="00AF2109">
      <w:pPr>
        <w:pStyle w:val="ARTartustawynprozporzdzenia"/>
        <w:spacing w:before="0"/>
        <w:rPr>
          <w:rStyle w:val="Ppogrubienie"/>
          <w:b w:val="0"/>
          <w:bCs/>
        </w:rPr>
      </w:pPr>
      <w:r w:rsidRPr="00FB611B">
        <w:rPr>
          <w:rStyle w:val="Ppogrubienie"/>
        </w:rPr>
        <w:t xml:space="preserve">Art. </w:t>
      </w:r>
      <w:r w:rsidR="00D839C5">
        <w:rPr>
          <w:rStyle w:val="Ppogrubienie"/>
        </w:rPr>
        <w:t>3</w:t>
      </w:r>
      <w:r w:rsidR="00C75BD9">
        <w:rPr>
          <w:rStyle w:val="Ppogrubienie"/>
        </w:rPr>
        <w:t>8</w:t>
      </w:r>
      <w:r w:rsidRPr="00FB611B">
        <w:rPr>
          <w:rStyle w:val="Ppogrubienie"/>
        </w:rPr>
        <w:t>.</w:t>
      </w:r>
      <w:r w:rsidRPr="00590A6C">
        <w:rPr>
          <w:rStyle w:val="Ppogrubienie"/>
          <w:b w:val="0"/>
          <w:bCs/>
        </w:rPr>
        <w:t xml:space="preserve"> Do postępowań w sprawie usunięcia drzew lub krzewów, które rosną na nieruchomościach stanowiących własność osób fizycznych i są usuwane na cele niezwiązane z prowadzeniem działalności gospodarczej, wszczętych i niezakończonych przed dniem wejścia </w:t>
      </w:r>
      <w:r w:rsidR="00401746">
        <w:rPr>
          <w:rStyle w:val="Ppogrubienie"/>
          <w:b w:val="0"/>
          <w:bCs/>
        </w:rPr>
        <w:t>art. 1</w:t>
      </w:r>
      <w:r w:rsidR="00C75BD9">
        <w:rPr>
          <w:rStyle w:val="Ppogrubienie"/>
          <w:b w:val="0"/>
          <w:bCs/>
        </w:rPr>
        <w:t>8</w:t>
      </w:r>
      <w:r w:rsidRPr="00590A6C">
        <w:rPr>
          <w:rStyle w:val="Ppogrubienie"/>
          <w:b w:val="0"/>
          <w:bCs/>
        </w:rPr>
        <w:t xml:space="preserve"> stosuje się przepisy ustawy zmienianej w art. 1</w:t>
      </w:r>
      <w:r w:rsidR="00C75BD9">
        <w:rPr>
          <w:rStyle w:val="Ppogrubienie"/>
          <w:b w:val="0"/>
          <w:bCs/>
        </w:rPr>
        <w:t>8</w:t>
      </w:r>
      <w:r w:rsidRPr="00590A6C">
        <w:rPr>
          <w:rStyle w:val="Ppogrubienie"/>
          <w:b w:val="0"/>
          <w:bCs/>
        </w:rPr>
        <w:t>, w brzmieniu dotychczasowym.</w:t>
      </w:r>
    </w:p>
    <w:p w14:paraId="1EDA93CC" w14:textId="77777777" w:rsidR="00590A6C" w:rsidRDefault="00590A6C" w:rsidP="00AF2109">
      <w:pPr>
        <w:pStyle w:val="ARTartustawynprozporzdzenia"/>
        <w:spacing w:before="0"/>
        <w:rPr>
          <w:rStyle w:val="Ppogrubienie"/>
          <w:b w:val="0"/>
          <w:bCs/>
        </w:rPr>
      </w:pPr>
    </w:p>
    <w:p w14:paraId="0F2A2F65" w14:textId="050C60F1" w:rsidR="003B3435" w:rsidRPr="00D839C5" w:rsidRDefault="003B3435" w:rsidP="003B3435">
      <w:pPr>
        <w:pStyle w:val="ARTartustawynprozporzdzenia"/>
        <w:rPr>
          <w:rStyle w:val="Ppogrubienie"/>
          <w:b w:val="0"/>
          <w:bCs/>
        </w:rPr>
      </w:pPr>
      <w:r w:rsidRPr="00D839C5">
        <w:rPr>
          <w:rStyle w:val="Ppogrubienie"/>
        </w:rPr>
        <w:t xml:space="preserve">Art. </w:t>
      </w:r>
      <w:r w:rsidR="00C75BD9">
        <w:rPr>
          <w:rStyle w:val="Ppogrubienie"/>
        </w:rPr>
        <w:t>39</w:t>
      </w:r>
      <w:r w:rsidRPr="00D839C5">
        <w:rPr>
          <w:rStyle w:val="Ppogrubienie"/>
        </w:rPr>
        <w:t>.</w:t>
      </w:r>
      <w:r w:rsidRPr="00D839C5">
        <w:rPr>
          <w:rStyle w:val="Ppogrubienie"/>
          <w:b w:val="0"/>
          <w:bCs/>
        </w:rPr>
        <w:t xml:space="preserve"> </w:t>
      </w:r>
      <w:r w:rsidR="00D839C5">
        <w:rPr>
          <w:rStyle w:val="Ppogrubienie"/>
          <w:b w:val="0"/>
          <w:bCs/>
        </w:rPr>
        <w:t>W</w:t>
      </w:r>
      <w:r w:rsidRPr="00D839C5">
        <w:rPr>
          <w:rStyle w:val="Ppogrubienie"/>
          <w:b w:val="0"/>
          <w:bCs/>
        </w:rPr>
        <w:t xml:space="preserve">ynagrodzenie za utracony zarobek lub dochód za każdy dzień udziału w czynnościach sądowych przyznaje się świadkowi na zasadach określonych w art. 86 ustawy zmienianej w art. </w:t>
      </w:r>
      <w:r w:rsidR="00C75BD9">
        <w:rPr>
          <w:rStyle w:val="Ppogrubienie"/>
          <w:b w:val="0"/>
          <w:bCs/>
        </w:rPr>
        <w:t>19</w:t>
      </w:r>
      <w:r w:rsidRPr="00D839C5">
        <w:rPr>
          <w:rStyle w:val="Ppogrubienie"/>
          <w:b w:val="0"/>
          <w:bCs/>
        </w:rPr>
        <w:t xml:space="preserve"> w brzmieniu nadanym niniejszą ustawą</w:t>
      </w:r>
      <w:r w:rsidR="00D839C5" w:rsidRPr="00D839C5">
        <w:rPr>
          <w:rStyle w:val="Ppogrubienie"/>
          <w:b w:val="0"/>
          <w:bCs/>
        </w:rPr>
        <w:t xml:space="preserve"> </w:t>
      </w:r>
      <w:r w:rsidR="00622C01">
        <w:rPr>
          <w:rStyle w:val="Ppogrubienie"/>
          <w:b w:val="0"/>
          <w:bCs/>
        </w:rPr>
        <w:t>o</w:t>
      </w:r>
      <w:r w:rsidR="00D839C5" w:rsidRPr="00D839C5">
        <w:rPr>
          <w:rStyle w:val="Ppogrubienie"/>
          <w:b w:val="0"/>
          <w:bCs/>
        </w:rPr>
        <w:t xml:space="preserve">d dnia wejścia w życie </w:t>
      </w:r>
      <w:r w:rsidR="00622C01">
        <w:rPr>
          <w:rStyle w:val="Ppogrubienie"/>
          <w:b w:val="0"/>
          <w:bCs/>
        </w:rPr>
        <w:t xml:space="preserve">niniejszej </w:t>
      </w:r>
      <w:r w:rsidR="00D839C5" w:rsidRPr="00D839C5">
        <w:rPr>
          <w:rStyle w:val="Ppogrubienie"/>
          <w:b w:val="0"/>
          <w:bCs/>
        </w:rPr>
        <w:t>ustawy</w:t>
      </w:r>
      <w:r w:rsidRPr="00D839C5">
        <w:rPr>
          <w:rStyle w:val="Ppogrubienie"/>
          <w:b w:val="0"/>
          <w:bCs/>
        </w:rPr>
        <w:t>.</w:t>
      </w:r>
    </w:p>
    <w:p w14:paraId="3324EF89" w14:textId="77777777" w:rsidR="003B3435" w:rsidRPr="00590A6C" w:rsidRDefault="003B3435" w:rsidP="00AF2109">
      <w:pPr>
        <w:pStyle w:val="ARTartustawynprozporzdzenia"/>
        <w:spacing w:before="0"/>
        <w:rPr>
          <w:rStyle w:val="Ppogrubienie"/>
          <w:b w:val="0"/>
          <w:bCs/>
        </w:rPr>
      </w:pPr>
    </w:p>
    <w:p w14:paraId="452C9758" w14:textId="725C02C0" w:rsidR="00BB4646" w:rsidRDefault="00590A6C" w:rsidP="00AF2109">
      <w:pPr>
        <w:pStyle w:val="ARTartustawynprozporzdzenia"/>
        <w:spacing w:before="0"/>
        <w:rPr>
          <w:rStyle w:val="Ppogrubienie"/>
          <w:b w:val="0"/>
          <w:bCs/>
        </w:rPr>
      </w:pPr>
      <w:r w:rsidRPr="00401746">
        <w:rPr>
          <w:rStyle w:val="Ppogrubienie"/>
        </w:rPr>
        <w:t xml:space="preserve">Art. </w:t>
      </w:r>
      <w:r w:rsidR="009264ED">
        <w:rPr>
          <w:rStyle w:val="Ppogrubienie"/>
        </w:rPr>
        <w:t>4</w:t>
      </w:r>
      <w:r w:rsidR="00C75BD9">
        <w:rPr>
          <w:rStyle w:val="Ppogrubienie"/>
        </w:rPr>
        <w:t>0</w:t>
      </w:r>
      <w:r w:rsidRPr="00401746">
        <w:rPr>
          <w:rStyle w:val="Ppogrubienie"/>
        </w:rPr>
        <w:t>.</w:t>
      </w:r>
      <w:r w:rsidR="00BB4646">
        <w:rPr>
          <w:rStyle w:val="Ppogrubienie"/>
          <w:b w:val="0"/>
          <w:bCs/>
        </w:rPr>
        <w:t xml:space="preserve"> </w:t>
      </w:r>
      <w:r w:rsidR="00BB4646" w:rsidRPr="00BB4646">
        <w:rPr>
          <w:rStyle w:val="Ppogrubienie"/>
          <w:b w:val="0"/>
          <w:bCs/>
        </w:rPr>
        <w:t>Do postępowań w sprawach o wydanie zezwole</w:t>
      </w:r>
      <w:r w:rsidR="00BF09CA">
        <w:rPr>
          <w:rStyle w:val="Ppogrubienie"/>
          <w:b w:val="0"/>
          <w:bCs/>
        </w:rPr>
        <w:t>nia</w:t>
      </w:r>
      <w:r w:rsidR="00BB4646" w:rsidRPr="00BB4646">
        <w:rPr>
          <w:rStyle w:val="Ppogrubienie"/>
          <w:b w:val="0"/>
          <w:bCs/>
        </w:rPr>
        <w:t xml:space="preserve"> na zbieranie odpadów, zezwole</w:t>
      </w:r>
      <w:r w:rsidR="00BF09CA">
        <w:rPr>
          <w:rStyle w:val="Ppogrubienie"/>
          <w:b w:val="0"/>
          <w:bCs/>
        </w:rPr>
        <w:t>nia</w:t>
      </w:r>
      <w:r w:rsidR="00BB4646" w:rsidRPr="00BB4646">
        <w:rPr>
          <w:rStyle w:val="Ppogrubienie"/>
          <w:b w:val="0"/>
          <w:bCs/>
        </w:rPr>
        <w:t xml:space="preserve"> na przetwarzanie odpadów, pozwole</w:t>
      </w:r>
      <w:r w:rsidR="00546E6F">
        <w:rPr>
          <w:rStyle w:val="Ppogrubienie"/>
          <w:b w:val="0"/>
          <w:bCs/>
        </w:rPr>
        <w:t>nia</w:t>
      </w:r>
      <w:r w:rsidR="00BB4646" w:rsidRPr="00BB4646">
        <w:rPr>
          <w:rStyle w:val="Ppogrubienie"/>
          <w:b w:val="0"/>
          <w:bCs/>
        </w:rPr>
        <w:t xml:space="preserve"> na wytwarzanie odpadów uwzględniających zbieranie odpadów lub przetwarzanie odpadów</w:t>
      </w:r>
      <w:r w:rsidR="00BB4646">
        <w:rPr>
          <w:rStyle w:val="Ppogrubienie"/>
          <w:b w:val="0"/>
          <w:bCs/>
        </w:rPr>
        <w:t xml:space="preserve"> lub</w:t>
      </w:r>
      <w:r w:rsidR="00BB4646" w:rsidRPr="00BB4646">
        <w:rPr>
          <w:rStyle w:val="Ppogrubienie"/>
          <w:b w:val="0"/>
          <w:bCs/>
        </w:rPr>
        <w:t xml:space="preserve"> pozwole</w:t>
      </w:r>
      <w:r w:rsidR="00546E6F">
        <w:rPr>
          <w:rStyle w:val="Ppogrubienie"/>
          <w:b w:val="0"/>
          <w:bCs/>
        </w:rPr>
        <w:t>nia</w:t>
      </w:r>
      <w:r w:rsidR="00BB4646" w:rsidRPr="00BB4646">
        <w:rPr>
          <w:rStyle w:val="Ppogrubienie"/>
          <w:b w:val="0"/>
          <w:bCs/>
        </w:rPr>
        <w:t xml:space="preserve"> zintegrowan</w:t>
      </w:r>
      <w:r w:rsidR="00546E6F">
        <w:rPr>
          <w:rStyle w:val="Ppogrubienie"/>
          <w:b w:val="0"/>
          <w:bCs/>
        </w:rPr>
        <w:t>ego</w:t>
      </w:r>
      <w:r w:rsidR="00BB4646" w:rsidRPr="00BB4646">
        <w:rPr>
          <w:rStyle w:val="Ppogrubienie"/>
          <w:b w:val="0"/>
          <w:bCs/>
        </w:rPr>
        <w:t xml:space="preserve"> uwzględniając</w:t>
      </w:r>
      <w:r w:rsidR="00546E6F">
        <w:rPr>
          <w:rStyle w:val="Ppogrubienie"/>
          <w:b w:val="0"/>
          <w:bCs/>
        </w:rPr>
        <w:t>ego</w:t>
      </w:r>
      <w:r w:rsidR="00BB4646" w:rsidRPr="00BB4646">
        <w:rPr>
          <w:rStyle w:val="Ppogrubienie"/>
          <w:b w:val="0"/>
          <w:bCs/>
        </w:rPr>
        <w:t xml:space="preserve"> zbieranie odpadów lub przetwarzanie odpadów wszczętych i niezakończonych przed dniem wejścia w życie </w:t>
      </w:r>
      <w:r w:rsidR="00401746">
        <w:rPr>
          <w:rStyle w:val="Ppogrubienie"/>
          <w:b w:val="0"/>
          <w:bCs/>
        </w:rPr>
        <w:t xml:space="preserve">art. </w:t>
      </w:r>
      <w:r w:rsidR="003B3435">
        <w:rPr>
          <w:rStyle w:val="Ppogrubienie"/>
          <w:b w:val="0"/>
          <w:bCs/>
        </w:rPr>
        <w:t>2</w:t>
      </w:r>
      <w:r w:rsidR="00C75BD9">
        <w:rPr>
          <w:rStyle w:val="Ppogrubienie"/>
          <w:b w:val="0"/>
          <w:bCs/>
        </w:rPr>
        <w:t>2</w:t>
      </w:r>
      <w:r w:rsidR="00401746">
        <w:rPr>
          <w:rStyle w:val="Ppogrubienie"/>
          <w:b w:val="0"/>
          <w:bCs/>
        </w:rPr>
        <w:t xml:space="preserve"> </w:t>
      </w:r>
      <w:r w:rsidR="00BB4646" w:rsidRPr="00BB4646">
        <w:rPr>
          <w:rStyle w:val="Ppogrubienie"/>
          <w:b w:val="0"/>
          <w:bCs/>
        </w:rPr>
        <w:t xml:space="preserve">niniejszej ustawy, stosuje się przepisy </w:t>
      </w:r>
      <w:r w:rsidR="00401746">
        <w:rPr>
          <w:rStyle w:val="Ppogrubienie"/>
          <w:b w:val="0"/>
          <w:bCs/>
        </w:rPr>
        <w:t xml:space="preserve">ustawy zmienianej w art. </w:t>
      </w:r>
      <w:r w:rsidR="003B3435">
        <w:rPr>
          <w:rStyle w:val="Ppogrubienie"/>
          <w:b w:val="0"/>
          <w:bCs/>
        </w:rPr>
        <w:t>2</w:t>
      </w:r>
      <w:r w:rsidR="00C75BD9">
        <w:rPr>
          <w:rStyle w:val="Ppogrubienie"/>
          <w:b w:val="0"/>
          <w:bCs/>
        </w:rPr>
        <w:t>2</w:t>
      </w:r>
      <w:r w:rsidR="00401746">
        <w:rPr>
          <w:rStyle w:val="Ppogrubienie"/>
          <w:b w:val="0"/>
          <w:bCs/>
        </w:rPr>
        <w:t xml:space="preserve"> </w:t>
      </w:r>
      <w:r w:rsidR="00BB4646">
        <w:rPr>
          <w:rStyle w:val="Ppogrubienie"/>
          <w:b w:val="0"/>
          <w:bCs/>
        </w:rPr>
        <w:t>w brzmieniu nadanym niniejszą ustawą.</w:t>
      </w:r>
    </w:p>
    <w:p w14:paraId="1A272A50" w14:textId="77777777" w:rsidR="00487D81" w:rsidRPr="00590A6C" w:rsidRDefault="00487D81" w:rsidP="00AF2109">
      <w:pPr>
        <w:pStyle w:val="ARTartustawynprozporzdzenia"/>
        <w:spacing w:before="0"/>
        <w:ind w:firstLine="0"/>
        <w:rPr>
          <w:rStyle w:val="Ppogrubienie"/>
          <w:b w:val="0"/>
          <w:bCs/>
        </w:rPr>
      </w:pPr>
    </w:p>
    <w:p w14:paraId="11DB47FF" w14:textId="5FAD23E8" w:rsidR="00590A6C" w:rsidRPr="00590A6C" w:rsidRDefault="00590A6C" w:rsidP="00AF2109">
      <w:pPr>
        <w:pStyle w:val="ARTartustawynprozporzdzenia"/>
        <w:spacing w:before="0"/>
        <w:rPr>
          <w:rStyle w:val="Ppogrubienie"/>
          <w:b w:val="0"/>
          <w:bCs/>
        </w:rPr>
      </w:pPr>
      <w:r w:rsidRPr="00FB611B">
        <w:rPr>
          <w:rStyle w:val="Ppogrubienie"/>
        </w:rPr>
        <w:t xml:space="preserve">Art. </w:t>
      </w:r>
      <w:r w:rsidR="009264ED">
        <w:rPr>
          <w:rStyle w:val="Ppogrubienie"/>
        </w:rPr>
        <w:t>4</w:t>
      </w:r>
      <w:r w:rsidR="00C75BD9">
        <w:rPr>
          <w:rStyle w:val="Ppogrubienie"/>
        </w:rPr>
        <w:t>1</w:t>
      </w:r>
      <w:r w:rsidRPr="00FB611B">
        <w:rPr>
          <w:rStyle w:val="Ppogrubienie"/>
        </w:rPr>
        <w:t>.</w:t>
      </w:r>
      <w:r w:rsidRPr="00590A6C">
        <w:rPr>
          <w:rStyle w:val="Ppogrubienie"/>
          <w:b w:val="0"/>
          <w:bCs/>
        </w:rPr>
        <w:t xml:space="preserve"> Przepis art. 19 ust. 2a ustawy zmienianej w art. </w:t>
      </w:r>
      <w:r w:rsidR="003B3435">
        <w:rPr>
          <w:rStyle w:val="Ppogrubienie"/>
          <w:b w:val="0"/>
          <w:bCs/>
        </w:rPr>
        <w:t>2</w:t>
      </w:r>
      <w:r w:rsidR="00C75BD9">
        <w:rPr>
          <w:rStyle w:val="Ppogrubienie"/>
          <w:b w:val="0"/>
          <w:bCs/>
        </w:rPr>
        <w:t>3</w:t>
      </w:r>
      <w:r w:rsidRPr="00590A6C">
        <w:rPr>
          <w:rStyle w:val="Ppogrubienie"/>
          <w:b w:val="0"/>
          <w:bCs/>
        </w:rPr>
        <w:t xml:space="preserve"> stosuje się do rzeczy znalezionych przekazanych staroście przed dniem wejścia w życie niniejszej ustawy</w:t>
      </w:r>
      <w:r w:rsidR="008F6E13">
        <w:rPr>
          <w:rStyle w:val="Ppogrubienie"/>
          <w:b w:val="0"/>
          <w:bCs/>
        </w:rPr>
        <w:t xml:space="preserve"> i będących nadal w jego posiadaniu</w:t>
      </w:r>
      <w:r w:rsidRPr="00590A6C">
        <w:rPr>
          <w:rStyle w:val="Ppogrubienie"/>
          <w:b w:val="0"/>
          <w:bCs/>
        </w:rPr>
        <w:t>, niezależnie od czasu, który upłynął od ich przekazania.</w:t>
      </w:r>
    </w:p>
    <w:p w14:paraId="2465ABC0" w14:textId="77777777" w:rsidR="00590A6C" w:rsidRPr="00590A6C" w:rsidRDefault="00590A6C" w:rsidP="00AF2109">
      <w:pPr>
        <w:pStyle w:val="ARTartustawynprozporzdzenia"/>
        <w:spacing w:before="0"/>
        <w:rPr>
          <w:rStyle w:val="Ppogrubienie"/>
          <w:b w:val="0"/>
          <w:bCs/>
        </w:rPr>
      </w:pPr>
    </w:p>
    <w:p w14:paraId="6B7A9B5F" w14:textId="1E98D568" w:rsidR="00590A6C" w:rsidRPr="00590A6C" w:rsidRDefault="00590A6C" w:rsidP="00AF2109">
      <w:pPr>
        <w:pStyle w:val="ARTartustawynprozporzdzenia"/>
        <w:spacing w:before="0"/>
        <w:rPr>
          <w:rStyle w:val="Ppogrubienie"/>
          <w:b w:val="0"/>
          <w:bCs/>
        </w:rPr>
      </w:pPr>
      <w:r w:rsidRPr="00FB611B">
        <w:rPr>
          <w:rStyle w:val="Ppogrubienie"/>
        </w:rPr>
        <w:t xml:space="preserve">Art. </w:t>
      </w:r>
      <w:r w:rsidR="009264ED">
        <w:rPr>
          <w:rStyle w:val="Ppogrubienie"/>
        </w:rPr>
        <w:t>4</w:t>
      </w:r>
      <w:r w:rsidR="00C75BD9">
        <w:rPr>
          <w:rStyle w:val="Ppogrubienie"/>
        </w:rPr>
        <w:t>2</w:t>
      </w:r>
      <w:r w:rsidRPr="00FB611B">
        <w:rPr>
          <w:rStyle w:val="Ppogrubienie"/>
        </w:rPr>
        <w:t>.</w:t>
      </w:r>
      <w:r w:rsidRPr="00590A6C">
        <w:rPr>
          <w:rStyle w:val="Ppogrubienie"/>
          <w:b w:val="0"/>
          <w:bCs/>
        </w:rPr>
        <w:t xml:space="preserve"> Do postępowań w sprawie ustalenia lokalizacji inwestycji mieszkaniowej wszczętych i niezakończonych przed dniem wejścia w życie niniejszej ustawy, stosuje się przepisy ustawy zmienianej w art. </w:t>
      </w:r>
      <w:r w:rsidR="006F5063">
        <w:rPr>
          <w:rStyle w:val="Ppogrubienie"/>
          <w:b w:val="0"/>
          <w:bCs/>
        </w:rPr>
        <w:t>2</w:t>
      </w:r>
      <w:r w:rsidR="00C75BD9">
        <w:rPr>
          <w:rStyle w:val="Ppogrubienie"/>
          <w:b w:val="0"/>
          <w:bCs/>
        </w:rPr>
        <w:t>5</w:t>
      </w:r>
      <w:r w:rsidRPr="00590A6C">
        <w:rPr>
          <w:rStyle w:val="Ppogrubienie"/>
          <w:b w:val="0"/>
          <w:bCs/>
        </w:rPr>
        <w:t xml:space="preserve"> w brzmieniu nadanym niniejszą ustawą.</w:t>
      </w:r>
    </w:p>
    <w:p w14:paraId="165FBB3F" w14:textId="77777777" w:rsidR="00590A6C" w:rsidRDefault="00590A6C" w:rsidP="00AF2109">
      <w:pPr>
        <w:pStyle w:val="ARTartustawynprozporzdzenia"/>
        <w:spacing w:before="0"/>
        <w:rPr>
          <w:rStyle w:val="Ppogrubienie"/>
          <w:b w:val="0"/>
          <w:bCs/>
        </w:rPr>
      </w:pPr>
    </w:p>
    <w:p w14:paraId="3B18C60F" w14:textId="0EA24EE0" w:rsidR="00FB611B" w:rsidRDefault="00FB611B" w:rsidP="00AF2109">
      <w:pPr>
        <w:pStyle w:val="ARTartustawynprozporzdzenia"/>
        <w:spacing w:before="0"/>
      </w:pPr>
      <w:r>
        <w:rPr>
          <w:rStyle w:val="Ppogrubienie"/>
        </w:rPr>
        <w:t xml:space="preserve">Art. </w:t>
      </w:r>
      <w:r w:rsidR="009E5377">
        <w:rPr>
          <w:rStyle w:val="Ppogrubienie"/>
        </w:rPr>
        <w:t>4</w:t>
      </w:r>
      <w:r w:rsidR="00C75BD9">
        <w:rPr>
          <w:rStyle w:val="Ppogrubienie"/>
        </w:rPr>
        <w:t>3.</w:t>
      </w:r>
      <w:r>
        <w:t xml:space="preserve"> Ustawa wchodzi w życie po upływie 14 dni od dnia ogłoszenia z wyjątkiem:</w:t>
      </w:r>
    </w:p>
    <w:p w14:paraId="4072F18F" w14:textId="09A75A80" w:rsidR="00FB611B" w:rsidRDefault="00FB611B" w:rsidP="00AF2109">
      <w:pPr>
        <w:pStyle w:val="PKTpunkt"/>
      </w:pPr>
      <w:r>
        <w:t xml:space="preserve">1) </w:t>
      </w:r>
      <w:r w:rsidR="003E4A18" w:rsidRPr="00857065">
        <w:t xml:space="preserve">art. </w:t>
      </w:r>
      <w:r w:rsidR="00C75BD9">
        <w:t>8</w:t>
      </w:r>
      <w:r w:rsidR="003E4A18" w:rsidRPr="00857065">
        <w:t xml:space="preserve"> pkt 1</w:t>
      </w:r>
      <w:r w:rsidR="003E4A18">
        <w:t>, art. 1</w:t>
      </w:r>
      <w:r w:rsidR="00C75BD9">
        <w:t>3</w:t>
      </w:r>
      <w:r w:rsidR="003E4A18">
        <w:t xml:space="preserve">, </w:t>
      </w:r>
      <w:r>
        <w:t>art. 1</w:t>
      </w:r>
      <w:r w:rsidR="00C75BD9">
        <w:t>8</w:t>
      </w:r>
      <w:r w:rsidR="006F5063">
        <w:t>,</w:t>
      </w:r>
      <w:r>
        <w:t xml:space="preserve"> art. </w:t>
      </w:r>
      <w:r w:rsidR="003B3435">
        <w:t>2</w:t>
      </w:r>
      <w:r w:rsidR="00C75BD9">
        <w:t>2</w:t>
      </w:r>
      <w:r>
        <w:t>,</w:t>
      </w:r>
      <w:r w:rsidR="00B736F4">
        <w:t xml:space="preserve"> </w:t>
      </w:r>
      <w:r w:rsidR="003E4A18">
        <w:t>art. 2</w:t>
      </w:r>
      <w:r w:rsidR="00C75BD9">
        <w:t>5</w:t>
      </w:r>
      <w:r w:rsidR="003E4A18">
        <w:t xml:space="preserve">, </w:t>
      </w:r>
      <w:r w:rsidR="003E4A18" w:rsidRPr="00857065">
        <w:t>art. 3</w:t>
      </w:r>
      <w:r w:rsidR="00C75BD9">
        <w:t>3</w:t>
      </w:r>
      <w:r w:rsidR="003E4A18">
        <w:t>, art. 3</w:t>
      </w:r>
      <w:r w:rsidR="00C75BD9">
        <w:t>5</w:t>
      </w:r>
      <w:r w:rsidR="003E4A18">
        <w:t xml:space="preserve">, </w:t>
      </w:r>
      <w:r w:rsidR="00B736F4">
        <w:t xml:space="preserve">art. </w:t>
      </w:r>
      <w:r w:rsidR="006A1E84">
        <w:t>3</w:t>
      </w:r>
      <w:r w:rsidR="00C75BD9">
        <w:t>8</w:t>
      </w:r>
      <w:r w:rsidR="003E4A18">
        <w:t>,</w:t>
      </w:r>
      <w:r w:rsidR="00B736F4">
        <w:t xml:space="preserve"> art. </w:t>
      </w:r>
      <w:r w:rsidR="00857065">
        <w:t>4</w:t>
      </w:r>
      <w:r w:rsidR="00C75BD9">
        <w:t>0</w:t>
      </w:r>
      <w:r w:rsidR="003E4A18">
        <w:t xml:space="preserve"> i art. 4</w:t>
      </w:r>
      <w:r w:rsidR="00C75BD9">
        <w:t>2</w:t>
      </w:r>
      <w:r w:rsidR="00B736F4">
        <w:t>,</w:t>
      </w:r>
      <w:r>
        <w:t xml:space="preserve"> które wchodzą w życie po upływie miesiąca od dnia ogłoszenia niniejszej ustawy;</w:t>
      </w:r>
    </w:p>
    <w:p w14:paraId="328B9574" w14:textId="0B44C921" w:rsidR="00522CF6" w:rsidRDefault="00FB611B" w:rsidP="00BB63C0">
      <w:pPr>
        <w:pStyle w:val="PKTpunkt"/>
        <w:rPr>
          <w:rFonts w:ascii="Times New Roman" w:eastAsia="Times New Roman" w:hAnsi="Times New Roman" w:cs="Times New Roman"/>
          <w:b/>
          <w:szCs w:val="24"/>
        </w:rPr>
      </w:pPr>
      <w:r w:rsidRPr="00857065">
        <w:t>2) art. 3 pkt 1-4</w:t>
      </w:r>
      <w:r w:rsidR="003E4A18">
        <w:t xml:space="preserve"> i</w:t>
      </w:r>
      <w:r w:rsidRPr="00857065">
        <w:t xml:space="preserve"> pkt 6, </w:t>
      </w:r>
      <w:r w:rsidR="001F0C50" w:rsidRPr="00857065">
        <w:t xml:space="preserve">art. </w:t>
      </w:r>
      <w:r w:rsidR="00C75BD9">
        <w:t>9</w:t>
      </w:r>
      <w:r w:rsidR="001F0C50" w:rsidRPr="00857065">
        <w:t xml:space="preserve"> pkt 1 lit. a,</w:t>
      </w:r>
      <w:r w:rsidRPr="00857065">
        <w:t xml:space="preserve"> art. 1</w:t>
      </w:r>
      <w:r w:rsidR="00C75BD9">
        <w:t>2</w:t>
      </w:r>
      <w:r w:rsidRPr="00857065">
        <w:t xml:space="preserve">, </w:t>
      </w:r>
      <w:r w:rsidR="009E5377" w:rsidRPr="00857065">
        <w:t>art. 1</w:t>
      </w:r>
      <w:r w:rsidR="00C75BD9">
        <w:t>5</w:t>
      </w:r>
      <w:r w:rsidR="009E5377" w:rsidRPr="00857065">
        <w:t xml:space="preserve">, </w:t>
      </w:r>
      <w:r w:rsidRPr="00857065">
        <w:t>art. 1</w:t>
      </w:r>
      <w:r w:rsidR="00C75BD9">
        <w:t>7</w:t>
      </w:r>
      <w:r w:rsidR="00D4080D" w:rsidRPr="00857065">
        <w:t xml:space="preserve">, </w:t>
      </w:r>
      <w:r w:rsidRPr="00857065">
        <w:t xml:space="preserve">art. </w:t>
      </w:r>
      <w:r w:rsidR="006A1E84" w:rsidRPr="00857065">
        <w:t>2</w:t>
      </w:r>
      <w:r w:rsidR="00C75BD9">
        <w:t>4</w:t>
      </w:r>
      <w:r w:rsidR="003E4A18">
        <w:t xml:space="preserve"> pkt 1 i 2</w:t>
      </w:r>
      <w:r w:rsidR="009D5C98">
        <w:t>,</w:t>
      </w:r>
      <w:r w:rsidR="003E4A18">
        <w:t xml:space="preserve"> pkt 4</w:t>
      </w:r>
      <w:r w:rsidR="009D5C98">
        <w:t xml:space="preserve"> i pkt </w:t>
      </w:r>
      <w:r w:rsidR="003E4A18">
        <w:t>6</w:t>
      </w:r>
      <w:r w:rsidR="009D5C98">
        <w:t xml:space="preserve"> i 7</w:t>
      </w:r>
      <w:r w:rsidR="00D4080D" w:rsidRPr="00857065">
        <w:t>,</w:t>
      </w:r>
      <w:r w:rsidR="009E5377" w:rsidRPr="00857065">
        <w:t xml:space="preserve"> art. 2</w:t>
      </w:r>
      <w:r w:rsidR="00C75BD9">
        <w:t>6</w:t>
      </w:r>
      <w:r w:rsidR="009E5377" w:rsidRPr="00857065">
        <w:t>,</w:t>
      </w:r>
      <w:r w:rsidR="00D4080D" w:rsidRPr="00857065">
        <w:t xml:space="preserve"> </w:t>
      </w:r>
      <w:r w:rsidR="00E4136B" w:rsidRPr="00857065">
        <w:t>art. 2</w:t>
      </w:r>
      <w:r w:rsidR="00C75BD9">
        <w:t>7</w:t>
      </w:r>
      <w:r w:rsidR="003E4A18">
        <w:t xml:space="preserve"> i</w:t>
      </w:r>
      <w:r w:rsidR="00E4136B" w:rsidRPr="00857065">
        <w:t xml:space="preserve"> </w:t>
      </w:r>
      <w:r w:rsidR="00D4080D" w:rsidRPr="00857065">
        <w:t xml:space="preserve">art. </w:t>
      </w:r>
      <w:r w:rsidR="00857065" w:rsidRPr="00857065">
        <w:t>3</w:t>
      </w:r>
      <w:r w:rsidR="00C75BD9">
        <w:t>0</w:t>
      </w:r>
      <w:r w:rsidR="00D4080D" w:rsidRPr="00857065">
        <w:t xml:space="preserve"> ust. 1,</w:t>
      </w:r>
      <w:r w:rsidRPr="00857065">
        <w:t xml:space="preserve"> które wchodzą w życie z dniem 1 stycznia 202</w:t>
      </w:r>
      <w:r w:rsidR="00B90002">
        <w:t>5</w:t>
      </w:r>
      <w:r w:rsidRPr="00857065">
        <w:t xml:space="preserve"> r.</w:t>
      </w:r>
      <w:r>
        <w:tab/>
      </w:r>
      <w:bookmarkEnd w:id="0"/>
      <w:r w:rsidR="00522CF6">
        <w:rPr>
          <w:rFonts w:ascii="Times New Roman" w:eastAsia="Times New Roman" w:hAnsi="Times New Roman" w:cs="Times New Roman"/>
          <w:b/>
          <w:szCs w:val="24"/>
        </w:rPr>
        <w:br w:type="page"/>
      </w:r>
    </w:p>
    <w:p w14:paraId="06A702DF" w14:textId="3025BB34" w:rsidR="00D947D7" w:rsidRPr="008E0A9E" w:rsidRDefault="007165EA" w:rsidP="00AF210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UZASADNI</w:t>
      </w:r>
      <w:r w:rsidR="00D947D7" w:rsidRPr="008E0A9E">
        <w:rPr>
          <w:rFonts w:ascii="Times New Roman" w:eastAsia="Times New Roman" w:hAnsi="Times New Roman" w:cs="Times New Roman"/>
          <w:b/>
          <w:sz w:val="24"/>
          <w:szCs w:val="24"/>
        </w:rPr>
        <w:t>ENIE</w:t>
      </w:r>
    </w:p>
    <w:p w14:paraId="55B2D34F" w14:textId="77777777" w:rsidR="00D947D7" w:rsidRPr="008E0A9E" w:rsidRDefault="00D947D7" w:rsidP="00AF2109">
      <w:pPr>
        <w:spacing w:after="0" w:line="360" w:lineRule="auto"/>
        <w:jc w:val="center"/>
        <w:rPr>
          <w:rFonts w:ascii="Times New Roman" w:eastAsia="Times New Roman" w:hAnsi="Times New Roman" w:cs="Times New Roman"/>
          <w:b/>
          <w:sz w:val="24"/>
          <w:szCs w:val="24"/>
        </w:rPr>
      </w:pPr>
    </w:p>
    <w:p w14:paraId="4861500C" w14:textId="77777777" w:rsidR="00D947D7" w:rsidRPr="008E0A9E" w:rsidRDefault="00D947D7" w:rsidP="00AF2109">
      <w:pPr>
        <w:numPr>
          <w:ilvl w:val="0"/>
          <w:numId w:val="1"/>
        </w:numPr>
        <w:spacing w:after="0" w:line="360" w:lineRule="auto"/>
        <w:jc w:val="both"/>
        <w:rPr>
          <w:rFonts w:ascii="Times New Roman" w:eastAsia="Times New Roman" w:hAnsi="Times New Roman" w:cs="Times New Roman"/>
          <w:b/>
          <w:sz w:val="24"/>
          <w:szCs w:val="24"/>
        </w:rPr>
      </w:pPr>
      <w:r w:rsidRPr="008E0A9E">
        <w:rPr>
          <w:rFonts w:ascii="Times New Roman" w:eastAsia="Times New Roman" w:hAnsi="Times New Roman" w:cs="Times New Roman"/>
          <w:b/>
          <w:sz w:val="24"/>
          <w:szCs w:val="24"/>
        </w:rPr>
        <w:t>POTRZEBA I CEL WYDANIA AKTU PRAWNEGO</w:t>
      </w:r>
    </w:p>
    <w:p w14:paraId="1E52F6B7" w14:textId="1ACA14C7" w:rsidR="008E0A9E" w:rsidRDefault="008E0A9E" w:rsidP="00AF2109">
      <w:pPr>
        <w:pStyle w:val="Akapitzlist"/>
        <w:spacing w:after="0" w:line="360" w:lineRule="auto"/>
        <w:ind w:left="780"/>
        <w:contextualSpacing w:val="0"/>
        <w:jc w:val="both"/>
        <w:rPr>
          <w:rFonts w:ascii="Times New Roman" w:hAnsi="Times New Roman" w:cs="Times New Roman"/>
          <w:b/>
          <w:sz w:val="24"/>
          <w:szCs w:val="24"/>
        </w:rPr>
      </w:pPr>
    </w:p>
    <w:p w14:paraId="1EF79400" w14:textId="49CB7888" w:rsidR="00E23262" w:rsidRDefault="009B3A96" w:rsidP="00F13D9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Przygotowany projekt </w:t>
      </w:r>
      <w:r w:rsidR="000E058D" w:rsidRPr="000E058D">
        <w:rPr>
          <w:rFonts w:ascii="Times New Roman" w:hAnsi="Times New Roman" w:cs="Times New Roman"/>
          <w:bCs/>
          <w:i/>
          <w:iCs/>
          <w:sz w:val="24"/>
          <w:szCs w:val="24"/>
        </w:rPr>
        <w:t>ustawy</w:t>
      </w:r>
      <w:r w:rsidR="000E058D">
        <w:rPr>
          <w:rFonts w:ascii="Times New Roman" w:hAnsi="Times New Roman" w:cs="Times New Roman"/>
          <w:bCs/>
          <w:sz w:val="24"/>
          <w:szCs w:val="24"/>
        </w:rPr>
        <w:t xml:space="preserve"> </w:t>
      </w:r>
      <w:r w:rsidR="000E058D" w:rsidRPr="000E058D">
        <w:rPr>
          <w:rFonts w:ascii="Times New Roman" w:hAnsi="Times New Roman" w:cs="Times New Roman"/>
          <w:bCs/>
          <w:i/>
          <w:iCs/>
          <w:sz w:val="24"/>
          <w:szCs w:val="24"/>
        </w:rPr>
        <w:t xml:space="preserve">o ograniczeniu biurokracji i barier prawnych </w:t>
      </w:r>
      <w:r w:rsidR="00E23262">
        <w:rPr>
          <w:rFonts w:ascii="Times New Roman" w:hAnsi="Times New Roman" w:cs="Times New Roman"/>
          <w:bCs/>
          <w:sz w:val="24"/>
          <w:szCs w:val="24"/>
        </w:rPr>
        <w:t xml:space="preserve">jest jednym z efektów prac </w:t>
      </w:r>
      <w:r w:rsidR="00E23262" w:rsidRPr="00727374">
        <w:rPr>
          <w:rFonts w:ascii="Times New Roman" w:hAnsi="Times New Roman" w:cs="Times New Roman"/>
          <w:bCs/>
          <w:sz w:val="24"/>
          <w:szCs w:val="24"/>
        </w:rPr>
        <w:t>Komisj</w:t>
      </w:r>
      <w:r w:rsidR="00E23262">
        <w:rPr>
          <w:rFonts w:ascii="Times New Roman" w:hAnsi="Times New Roman" w:cs="Times New Roman"/>
          <w:bCs/>
          <w:sz w:val="24"/>
          <w:szCs w:val="24"/>
        </w:rPr>
        <w:t>i</w:t>
      </w:r>
      <w:r w:rsidR="00E23262" w:rsidRPr="00727374">
        <w:rPr>
          <w:rFonts w:ascii="Times New Roman" w:hAnsi="Times New Roman" w:cs="Times New Roman"/>
          <w:bCs/>
          <w:sz w:val="24"/>
          <w:szCs w:val="24"/>
        </w:rPr>
        <w:t xml:space="preserve"> Nadzwyczajn</w:t>
      </w:r>
      <w:r w:rsidR="00E23262">
        <w:rPr>
          <w:rFonts w:ascii="Times New Roman" w:hAnsi="Times New Roman" w:cs="Times New Roman"/>
          <w:bCs/>
          <w:sz w:val="24"/>
          <w:szCs w:val="24"/>
        </w:rPr>
        <w:t>ej</w:t>
      </w:r>
      <w:r w:rsidR="00E23262" w:rsidRPr="00727374">
        <w:rPr>
          <w:rFonts w:ascii="Times New Roman" w:hAnsi="Times New Roman" w:cs="Times New Roman"/>
          <w:bCs/>
          <w:sz w:val="24"/>
          <w:szCs w:val="24"/>
        </w:rPr>
        <w:t xml:space="preserve"> do spraw deregulacji</w:t>
      </w:r>
      <w:r w:rsidR="00E23262">
        <w:rPr>
          <w:rFonts w:ascii="Times New Roman" w:hAnsi="Times New Roman" w:cs="Times New Roman"/>
          <w:bCs/>
          <w:sz w:val="24"/>
          <w:szCs w:val="24"/>
        </w:rPr>
        <w:t>, która powołana przez Sejm IX kadencji</w:t>
      </w:r>
      <w:r w:rsidR="00A10D39">
        <w:rPr>
          <w:rFonts w:ascii="Times New Roman" w:hAnsi="Times New Roman" w:cs="Times New Roman"/>
          <w:bCs/>
          <w:sz w:val="24"/>
          <w:szCs w:val="24"/>
        </w:rPr>
        <w:t xml:space="preserve"> podejmowała liczne prace, których </w:t>
      </w:r>
      <w:r w:rsidR="00A10D39" w:rsidRPr="00A10D39">
        <w:rPr>
          <w:rFonts w:ascii="Times New Roman" w:hAnsi="Times New Roman" w:cs="Times New Roman"/>
          <w:b/>
          <w:sz w:val="24"/>
          <w:szCs w:val="24"/>
        </w:rPr>
        <w:t>nadrzędnym celem było konsekwentne poszerzanie wolności obywateli, w tym przedsiębiorców</w:t>
      </w:r>
      <w:r w:rsidR="00A10D39" w:rsidRPr="00A10D39">
        <w:rPr>
          <w:rFonts w:ascii="Times New Roman" w:hAnsi="Times New Roman" w:cs="Times New Roman"/>
          <w:bCs/>
          <w:sz w:val="24"/>
          <w:szCs w:val="24"/>
        </w:rPr>
        <w:t>.</w:t>
      </w:r>
    </w:p>
    <w:p w14:paraId="0AE97E4A" w14:textId="3B46C1AC" w:rsidR="00FF563F" w:rsidRDefault="00A10D39" w:rsidP="00A10D39">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Niniejszy projekt</w:t>
      </w:r>
      <w:r w:rsidR="00E23262">
        <w:rPr>
          <w:rFonts w:ascii="Times New Roman" w:hAnsi="Times New Roman" w:cs="Times New Roman"/>
          <w:bCs/>
          <w:sz w:val="24"/>
          <w:szCs w:val="24"/>
        </w:rPr>
        <w:t xml:space="preserve"> </w:t>
      </w:r>
      <w:r w:rsidR="00F13D9B">
        <w:rPr>
          <w:rFonts w:ascii="Times New Roman" w:hAnsi="Times New Roman" w:cs="Times New Roman"/>
          <w:bCs/>
          <w:sz w:val="24"/>
          <w:szCs w:val="24"/>
        </w:rPr>
        <w:t>wychodzi</w:t>
      </w:r>
      <w:r w:rsidR="00FF563F">
        <w:rPr>
          <w:rFonts w:ascii="Times New Roman" w:hAnsi="Times New Roman" w:cs="Times New Roman"/>
          <w:bCs/>
          <w:sz w:val="24"/>
          <w:szCs w:val="24"/>
        </w:rPr>
        <w:t xml:space="preserve"> naprzeciw </w:t>
      </w:r>
      <w:r w:rsidR="00FF563F" w:rsidRPr="00F13D9B">
        <w:rPr>
          <w:rFonts w:ascii="Times New Roman" w:hAnsi="Times New Roman" w:cs="Times New Roman"/>
          <w:bCs/>
          <w:sz w:val="24"/>
          <w:szCs w:val="24"/>
        </w:rPr>
        <w:t xml:space="preserve">oczekiwaniom </w:t>
      </w:r>
      <w:r w:rsidR="00FF563F">
        <w:rPr>
          <w:rFonts w:ascii="Times New Roman" w:hAnsi="Times New Roman" w:cs="Times New Roman"/>
          <w:bCs/>
          <w:sz w:val="24"/>
          <w:szCs w:val="24"/>
        </w:rPr>
        <w:t xml:space="preserve">społecznym oraz postulatom zgłaszanym </w:t>
      </w:r>
      <w:r w:rsidR="0086127A">
        <w:rPr>
          <w:rFonts w:ascii="Times New Roman" w:hAnsi="Times New Roman" w:cs="Times New Roman"/>
          <w:bCs/>
          <w:sz w:val="24"/>
          <w:szCs w:val="24"/>
        </w:rPr>
        <w:t>m.in.</w:t>
      </w:r>
      <w:r w:rsidR="00FF563F">
        <w:rPr>
          <w:rFonts w:ascii="Times New Roman" w:hAnsi="Times New Roman" w:cs="Times New Roman"/>
          <w:bCs/>
          <w:sz w:val="24"/>
          <w:szCs w:val="24"/>
        </w:rPr>
        <w:t xml:space="preserve"> przez Rzecznika Małych i Średnich Przedsiębiorców, Rzecznika Praw Obywatelskich, Krajową Radę Notarialną czy samorządowe kolegia odwoławcze.</w:t>
      </w:r>
    </w:p>
    <w:p w14:paraId="0CAB359A" w14:textId="0CF01423" w:rsidR="00565E37" w:rsidRDefault="00565E37"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F13D9B">
        <w:rPr>
          <w:rFonts w:ascii="Times New Roman" w:hAnsi="Times New Roman" w:cs="Times New Roman"/>
          <w:bCs/>
          <w:sz w:val="24"/>
          <w:szCs w:val="24"/>
        </w:rPr>
        <w:t>W</w:t>
      </w:r>
      <w:r w:rsidR="004256F7">
        <w:rPr>
          <w:rFonts w:ascii="Times New Roman" w:hAnsi="Times New Roman" w:cs="Times New Roman"/>
          <w:bCs/>
          <w:sz w:val="24"/>
          <w:szCs w:val="24"/>
        </w:rPr>
        <w:t xml:space="preserve"> </w:t>
      </w:r>
      <w:r>
        <w:rPr>
          <w:rFonts w:ascii="Times New Roman" w:hAnsi="Times New Roman" w:cs="Times New Roman"/>
          <w:bCs/>
          <w:sz w:val="24"/>
          <w:szCs w:val="24"/>
        </w:rPr>
        <w:t>wielu przypadkach proponowane zmiany mają charakter kompromisowy</w:t>
      </w:r>
      <w:r w:rsidR="008536AF">
        <w:rPr>
          <w:rFonts w:ascii="Times New Roman" w:hAnsi="Times New Roman" w:cs="Times New Roman"/>
          <w:bCs/>
          <w:sz w:val="24"/>
          <w:szCs w:val="24"/>
        </w:rPr>
        <w:t xml:space="preserve"> i starają się uwzględniać zarówno interes publiczny jak i prywatny, a także interesy różnych podmiotów, których sytuacje regulują.</w:t>
      </w:r>
    </w:p>
    <w:p w14:paraId="1E660569" w14:textId="769FE489" w:rsidR="0086127A" w:rsidRDefault="000B4D40" w:rsidP="00AF2109">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00FF563F">
        <w:rPr>
          <w:rFonts w:ascii="Times New Roman" w:hAnsi="Times New Roman" w:cs="Times New Roman"/>
          <w:sz w:val="24"/>
          <w:szCs w:val="24"/>
        </w:rPr>
        <w:tab/>
      </w:r>
    </w:p>
    <w:p w14:paraId="61C3ECD7" w14:textId="77777777" w:rsidR="0086127A" w:rsidRPr="00524F0C" w:rsidRDefault="0086127A" w:rsidP="0086127A">
      <w:pPr>
        <w:pStyle w:val="NormalnyWeb"/>
        <w:shd w:val="clear" w:color="auto" w:fill="FFFFFF"/>
        <w:spacing w:before="0" w:beforeAutospacing="0" w:after="0" w:afterAutospacing="0" w:line="360" w:lineRule="auto"/>
        <w:ind w:firstLine="708"/>
        <w:jc w:val="both"/>
      </w:pPr>
      <w:r w:rsidRPr="00524F0C">
        <w:t xml:space="preserve">Eliminowanie zbędnych obciążeń prawnych skutkuje zwiększaniem zaufania obywateli do Państwa i stanowionego przez nie prawa i podnosi poziom kultury prawnej społeczeństwa. </w:t>
      </w:r>
    </w:p>
    <w:p w14:paraId="3461E972" w14:textId="77777777" w:rsidR="0086127A" w:rsidRPr="00524F0C" w:rsidRDefault="0086127A" w:rsidP="0086127A">
      <w:pPr>
        <w:pStyle w:val="NormalnyWeb"/>
        <w:shd w:val="clear" w:color="auto" w:fill="FFFFFF"/>
        <w:spacing w:before="0" w:beforeAutospacing="0" w:after="0" w:afterAutospacing="0" w:line="360" w:lineRule="auto"/>
        <w:jc w:val="both"/>
      </w:pPr>
      <w:r w:rsidRPr="00524F0C">
        <w:tab/>
        <w:t>Ograniczanie biurokracji, obciążającej zarówno obywateli (w tym przedsiębiorców) jak i organy administracji publicznej, jest cały czas potrzebne i to we wszystkich obszarach życia społecznego.</w:t>
      </w:r>
    </w:p>
    <w:p w14:paraId="2B457F20" w14:textId="59251F4D" w:rsidR="0086127A" w:rsidRPr="00524F0C" w:rsidRDefault="0086127A" w:rsidP="0086127A">
      <w:pPr>
        <w:pStyle w:val="NormalnyWeb"/>
        <w:shd w:val="clear" w:color="auto" w:fill="FFFFFF"/>
        <w:spacing w:before="0" w:beforeAutospacing="0" w:after="0" w:afterAutospacing="0" w:line="360" w:lineRule="auto"/>
        <w:jc w:val="both"/>
      </w:pPr>
      <w:r w:rsidRPr="00524F0C">
        <w:tab/>
        <w:t>Przygotowany projekt w wielu sprawach tę biurokrację ogranicza.</w:t>
      </w:r>
    </w:p>
    <w:p w14:paraId="242AB7C2" w14:textId="3ED28A74" w:rsidR="0086127A" w:rsidRPr="00524F0C" w:rsidRDefault="0086127A" w:rsidP="0086127A">
      <w:pPr>
        <w:pStyle w:val="NormalnyWeb"/>
        <w:shd w:val="clear" w:color="auto" w:fill="FFFFFF"/>
        <w:spacing w:before="0" w:beforeAutospacing="0" w:after="0" w:afterAutospacing="0" w:line="360" w:lineRule="auto"/>
        <w:jc w:val="both"/>
        <w:rPr>
          <w:b/>
          <w:bCs/>
        </w:rPr>
      </w:pPr>
      <w:r w:rsidRPr="00524F0C">
        <w:rPr>
          <w:b/>
          <w:bCs/>
        </w:rPr>
        <w:tab/>
        <w:t>Każda redukcja biurokratycznych obowiązków skutkuje tym, że maleją koszty prowadzenia działalności gospodarczej i wzrasta jej efektywność, życie obywateli staje się prostsze, a funkcjonowanie Państwa tańsze.</w:t>
      </w:r>
    </w:p>
    <w:p w14:paraId="7CA7DCC8" w14:textId="77777777" w:rsidR="0086127A" w:rsidRDefault="0086127A" w:rsidP="00AF2109">
      <w:pPr>
        <w:spacing w:after="0" w:line="360" w:lineRule="auto"/>
        <w:jc w:val="both"/>
        <w:rPr>
          <w:rFonts w:ascii="Times New Roman" w:hAnsi="Times New Roman" w:cs="Times New Roman"/>
          <w:b/>
          <w:sz w:val="24"/>
          <w:szCs w:val="24"/>
        </w:rPr>
      </w:pPr>
    </w:p>
    <w:p w14:paraId="4FCB1A90" w14:textId="5A77C450" w:rsidR="00680654" w:rsidRDefault="00EE5A05" w:rsidP="00AF2109">
      <w:pPr>
        <w:spacing w:after="0" w:line="360" w:lineRule="auto"/>
        <w:jc w:val="both"/>
        <w:rPr>
          <w:rFonts w:ascii="Times New Roman" w:hAnsi="Times New Roman" w:cs="Times New Roman"/>
          <w:sz w:val="24"/>
          <w:szCs w:val="24"/>
        </w:rPr>
      </w:pPr>
      <w:r w:rsidRPr="00733576">
        <w:rPr>
          <w:rFonts w:ascii="Times New Roman" w:hAnsi="Times New Roman" w:cs="Times New Roman"/>
          <w:b/>
          <w:sz w:val="24"/>
          <w:szCs w:val="24"/>
        </w:rPr>
        <w:tab/>
      </w:r>
      <w:r w:rsidR="009C0FF1" w:rsidRPr="008E0A9E">
        <w:rPr>
          <w:rFonts w:ascii="Times New Roman" w:hAnsi="Times New Roman" w:cs="Times New Roman"/>
          <w:sz w:val="24"/>
          <w:szCs w:val="24"/>
        </w:rPr>
        <w:t xml:space="preserve">Projekt przewiduje wprowadzenie zmian </w:t>
      </w:r>
      <w:r w:rsidR="000B4D40">
        <w:rPr>
          <w:rFonts w:ascii="Times New Roman" w:hAnsi="Times New Roman" w:cs="Times New Roman"/>
          <w:sz w:val="24"/>
          <w:szCs w:val="24"/>
        </w:rPr>
        <w:t xml:space="preserve">w dwudziestu </w:t>
      </w:r>
      <w:r w:rsidR="00C75BD9">
        <w:rPr>
          <w:rFonts w:ascii="Times New Roman" w:hAnsi="Times New Roman" w:cs="Times New Roman"/>
          <w:sz w:val="24"/>
          <w:szCs w:val="24"/>
        </w:rPr>
        <w:t>siedmiu</w:t>
      </w:r>
      <w:r w:rsidR="009C0FF1" w:rsidRPr="008E0A9E">
        <w:rPr>
          <w:rFonts w:ascii="Times New Roman" w:hAnsi="Times New Roman" w:cs="Times New Roman"/>
          <w:sz w:val="24"/>
          <w:szCs w:val="24"/>
        </w:rPr>
        <w:t xml:space="preserve"> ustaw</w:t>
      </w:r>
      <w:r w:rsidR="000B4D40">
        <w:rPr>
          <w:rFonts w:ascii="Times New Roman" w:hAnsi="Times New Roman" w:cs="Times New Roman"/>
          <w:sz w:val="24"/>
          <w:szCs w:val="24"/>
        </w:rPr>
        <w:t>ach</w:t>
      </w:r>
      <w:r w:rsidR="009C0FF1" w:rsidRPr="008E0A9E">
        <w:rPr>
          <w:rFonts w:ascii="Times New Roman" w:hAnsi="Times New Roman" w:cs="Times New Roman"/>
          <w:sz w:val="24"/>
          <w:szCs w:val="24"/>
        </w:rPr>
        <w:t xml:space="preserve">. </w:t>
      </w:r>
      <w:r w:rsidR="008E0A9E">
        <w:rPr>
          <w:rFonts w:ascii="Times New Roman" w:hAnsi="Times New Roman" w:cs="Times New Roman"/>
          <w:sz w:val="24"/>
          <w:szCs w:val="24"/>
        </w:rPr>
        <w:t>Z</w:t>
      </w:r>
      <w:r w:rsidR="00680654" w:rsidRPr="008E0A9E">
        <w:rPr>
          <w:rFonts w:ascii="Times New Roman" w:hAnsi="Times New Roman" w:cs="Times New Roman"/>
          <w:sz w:val="24"/>
          <w:szCs w:val="24"/>
        </w:rPr>
        <w:t xml:space="preserve"> uwagi na ekonomikę procesu legislacyjnego </w:t>
      </w:r>
      <w:r w:rsidR="008E0A9E">
        <w:rPr>
          <w:rFonts w:ascii="Times New Roman" w:hAnsi="Times New Roman" w:cs="Times New Roman"/>
          <w:sz w:val="24"/>
          <w:szCs w:val="24"/>
        </w:rPr>
        <w:t>zasadne</w:t>
      </w:r>
      <w:r w:rsidR="00680654" w:rsidRPr="008E0A9E">
        <w:rPr>
          <w:rFonts w:ascii="Times New Roman" w:hAnsi="Times New Roman" w:cs="Times New Roman"/>
          <w:sz w:val="24"/>
          <w:szCs w:val="24"/>
        </w:rPr>
        <w:t xml:space="preserve"> jest procedowanie jednego projektu ustawy </w:t>
      </w:r>
      <w:r w:rsidR="008A46F5">
        <w:rPr>
          <w:rFonts w:ascii="Times New Roman" w:hAnsi="Times New Roman" w:cs="Times New Roman"/>
          <w:sz w:val="24"/>
          <w:szCs w:val="24"/>
        </w:rPr>
        <w:br/>
      </w:r>
      <w:r w:rsidR="00680654" w:rsidRPr="008E0A9E">
        <w:rPr>
          <w:rFonts w:ascii="Times New Roman" w:hAnsi="Times New Roman" w:cs="Times New Roman"/>
          <w:sz w:val="24"/>
          <w:szCs w:val="24"/>
        </w:rPr>
        <w:t>o charakterze przekrojowym.</w:t>
      </w:r>
    </w:p>
    <w:p w14:paraId="726E48D5" w14:textId="51051926" w:rsidR="00122040" w:rsidRDefault="000B4D40"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BA2B746" w14:textId="77777777" w:rsidR="00122040" w:rsidRDefault="00122040">
      <w:pPr>
        <w:rPr>
          <w:rFonts w:ascii="Times New Roman" w:hAnsi="Times New Roman" w:cs="Times New Roman"/>
          <w:sz w:val="24"/>
          <w:szCs w:val="24"/>
        </w:rPr>
      </w:pPr>
      <w:r>
        <w:rPr>
          <w:rFonts w:ascii="Times New Roman" w:hAnsi="Times New Roman" w:cs="Times New Roman"/>
          <w:sz w:val="24"/>
          <w:szCs w:val="24"/>
        </w:rPr>
        <w:br w:type="page"/>
      </w:r>
    </w:p>
    <w:p w14:paraId="12FD045F" w14:textId="458EBB12" w:rsidR="0018109B" w:rsidRPr="003F24F2" w:rsidRDefault="008C4BCD" w:rsidP="00AF2109">
      <w:pPr>
        <w:numPr>
          <w:ilvl w:val="0"/>
          <w:numId w:val="1"/>
        </w:numPr>
        <w:spacing w:after="0" w:line="360" w:lineRule="auto"/>
        <w:jc w:val="both"/>
        <w:rPr>
          <w:rFonts w:ascii="Times New Roman" w:hAnsi="Times New Roman" w:cs="Times New Roman"/>
          <w:b/>
          <w:sz w:val="24"/>
          <w:szCs w:val="24"/>
        </w:rPr>
      </w:pPr>
      <w:r w:rsidRPr="003F24F2">
        <w:rPr>
          <w:rFonts w:ascii="Times New Roman" w:hAnsi="Times New Roman" w:cs="Times New Roman"/>
          <w:b/>
          <w:sz w:val="24"/>
          <w:szCs w:val="24"/>
        </w:rPr>
        <w:lastRenderedPageBreak/>
        <w:t>SZCZEGÓŁOWY OPIS PROPONOWANYCH ZMIAN</w:t>
      </w:r>
      <w:r w:rsidR="003F24F2" w:rsidRPr="003F24F2">
        <w:rPr>
          <w:rFonts w:ascii="Times New Roman" w:hAnsi="Times New Roman" w:cs="Times New Roman"/>
          <w:b/>
          <w:sz w:val="24"/>
          <w:szCs w:val="24"/>
        </w:rPr>
        <w:t xml:space="preserve"> – rzeczywisty stan </w:t>
      </w:r>
      <w:r w:rsidR="008B1C8A">
        <w:rPr>
          <w:rFonts w:ascii="Times New Roman" w:hAnsi="Times New Roman" w:cs="Times New Roman"/>
          <w:b/>
          <w:sz w:val="24"/>
          <w:szCs w:val="24"/>
        </w:rPr>
        <w:br/>
      </w:r>
      <w:r w:rsidR="003F24F2" w:rsidRPr="003F24F2">
        <w:rPr>
          <w:rFonts w:ascii="Times New Roman" w:hAnsi="Times New Roman" w:cs="Times New Roman"/>
          <w:b/>
          <w:sz w:val="24"/>
          <w:szCs w:val="24"/>
        </w:rPr>
        <w:t>w dziedzinie, która ma być unormowana; różnic</w:t>
      </w:r>
      <w:r w:rsidR="003F24F2">
        <w:rPr>
          <w:rFonts w:ascii="Times New Roman" w:hAnsi="Times New Roman" w:cs="Times New Roman"/>
          <w:b/>
          <w:sz w:val="24"/>
          <w:szCs w:val="24"/>
        </w:rPr>
        <w:t>e</w:t>
      </w:r>
      <w:r w:rsidR="003F24F2" w:rsidRPr="003F24F2">
        <w:rPr>
          <w:rFonts w:ascii="Times New Roman" w:hAnsi="Times New Roman" w:cs="Times New Roman"/>
          <w:b/>
          <w:sz w:val="24"/>
          <w:szCs w:val="24"/>
        </w:rPr>
        <w:t xml:space="preserve"> pomiędzy dotychczasowym </w:t>
      </w:r>
      <w:r w:rsidR="008B1C8A">
        <w:rPr>
          <w:rFonts w:ascii="Times New Roman" w:hAnsi="Times New Roman" w:cs="Times New Roman"/>
          <w:b/>
          <w:sz w:val="24"/>
          <w:szCs w:val="24"/>
        </w:rPr>
        <w:br/>
      </w:r>
      <w:r w:rsidR="003F24F2" w:rsidRPr="003F24F2">
        <w:rPr>
          <w:rFonts w:ascii="Times New Roman" w:hAnsi="Times New Roman" w:cs="Times New Roman"/>
          <w:b/>
          <w:sz w:val="24"/>
          <w:szCs w:val="24"/>
        </w:rPr>
        <w:t>a projektowanym stanem prawnym</w:t>
      </w:r>
    </w:p>
    <w:p w14:paraId="073D35E5" w14:textId="77777777" w:rsidR="00621D49" w:rsidRPr="008E0A9E" w:rsidRDefault="00621D49" w:rsidP="00AF2109">
      <w:pPr>
        <w:spacing w:after="0" w:line="360" w:lineRule="auto"/>
        <w:jc w:val="both"/>
        <w:rPr>
          <w:rFonts w:ascii="Times New Roman" w:hAnsi="Times New Roman" w:cs="Times New Roman"/>
          <w:b/>
          <w:sz w:val="24"/>
          <w:szCs w:val="24"/>
        </w:rPr>
      </w:pPr>
    </w:p>
    <w:p w14:paraId="092F95F9" w14:textId="1318E189" w:rsidR="00733576" w:rsidRDefault="00733576"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ustawie </w:t>
      </w:r>
      <w:r w:rsidRPr="00733576">
        <w:rPr>
          <w:rFonts w:ascii="Times New Roman" w:hAnsi="Times New Roman" w:cs="Times New Roman"/>
          <w:b/>
          <w:sz w:val="24"/>
          <w:szCs w:val="24"/>
        </w:rPr>
        <w:t>z dnia 23 kwietnia 1964 r. – Kodeks cywilny</w:t>
      </w:r>
      <w:r w:rsidR="00EC0EB9">
        <w:rPr>
          <w:rFonts w:ascii="Times New Roman" w:hAnsi="Times New Roman" w:cs="Times New Roman"/>
          <w:b/>
          <w:sz w:val="24"/>
          <w:szCs w:val="24"/>
        </w:rPr>
        <w:t>.</w:t>
      </w:r>
    </w:p>
    <w:p w14:paraId="52642058" w14:textId="77777777" w:rsidR="00C75C8A" w:rsidRDefault="00C75C8A" w:rsidP="00AF2109">
      <w:pPr>
        <w:spacing w:after="0" w:line="360" w:lineRule="auto"/>
        <w:jc w:val="both"/>
        <w:rPr>
          <w:rFonts w:ascii="Times New Roman" w:hAnsi="Times New Roman" w:cs="Times New Roman"/>
          <w:sz w:val="24"/>
          <w:szCs w:val="24"/>
        </w:rPr>
      </w:pPr>
    </w:p>
    <w:p w14:paraId="5197677B" w14:textId="76D42850" w:rsidR="00A47DF0" w:rsidRPr="00A47DF0" w:rsidRDefault="00A47DF0" w:rsidP="00AF2109">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Celem proponowanych zmian jest umożliwienie zawierania umów leasingu w formie dokumentowej w miejsce obowiązującej </w:t>
      </w:r>
      <w:r w:rsidR="000356D8">
        <w:rPr>
          <w:rFonts w:ascii="Times New Roman" w:hAnsi="Times New Roman" w:cs="Times New Roman"/>
          <w:sz w:val="24"/>
          <w:szCs w:val="24"/>
        </w:rPr>
        <w:t xml:space="preserve">dzisiaj </w:t>
      </w:r>
      <w:r>
        <w:rPr>
          <w:rFonts w:ascii="Times New Roman" w:hAnsi="Times New Roman" w:cs="Times New Roman"/>
          <w:sz w:val="24"/>
          <w:szCs w:val="24"/>
        </w:rPr>
        <w:t>regulacji, zgodnie z którą konieczne jest zachowanie formy pisemnej i to</w:t>
      </w:r>
      <w:r w:rsidR="00FB210F">
        <w:rPr>
          <w:rFonts w:ascii="Times New Roman" w:hAnsi="Times New Roman" w:cs="Times New Roman"/>
          <w:sz w:val="24"/>
          <w:szCs w:val="24"/>
        </w:rPr>
        <w:t xml:space="preserve"> zastrzeżonej</w:t>
      </w:r>
      <w:r>
        <w:rPr>
          <w:rFonts w:ascii="Times New Roman" w:hAnsi="Times New Roman" w:cs="Times New Roman"/>
          <w:sz w:val="24"/>
          <w:szCs w:val="24"/>
        </w:rPr>
        <w:t xml:space="preserve"> </w:t>
      </w:r>
      <w:r>
        <w:rPr>
          <w:rFonts w:ascii="Times New Roman" w:hAnsi="Times New Roman" w:cs="Times New Roman"/>
          <w:i/>
          <w:iCs/>
          <w:sz w:val="24"/>
          <w:szCs w:val="24"/>
        </w:rPr>
        <w:t xml:space="preserve">ad solemnitatem. </w:t>
      </w:r>
    </w:p>
    <w:p w14:paraId="3E1F3983" w14:textId="1777535B" w:rsidR="00A47DF0" w:rsidRPr="00A47DF0" w:rsidRDefault="00A47DF0"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Aktualnie obowiązujące regulacje</w:t>
      </w:r>
      <w:r w:rsidR="00FB210F">
        <w:rPr>
          <w:rFonts w:ascii="Times New Roman" w:hAnsi="Times New Roman" w:cs="Times New Roman"/>
          <w:sz w:val="24"/>
          <w:szCs w:val="24"/>
        </w:rPr>
        <w:t>,</w:t>
      </w:r>
      <w:r w:rsidRPr="00A47DF0">
        <w:rPr>
          <w:rFonts w:ascii="Times New Roman" w:hAnsi="Times New Roman" w:cs="Times New Roman"/>
          <w:sz w:val="24"/>
          <w:szCs w:val="24"/>
        </w:rPr>
        <w:t xml:space="preserve"> w kontekście dzisiejszych form prowadzenia biznesu i </w:t>
      </w:r>
      <w:proofErr w:type="spellStart"/>
      <w:r w:rsidRPr="00A47DF0">
        <w:rPr>
          <w:rFonts w:ascii="Times New Roman" w:hAnsi="Times New Roman" w:cs="Times New Roman"/>
          <w:sz w:val="24"/>
          <w:szCs w:val="24"/>
        </w:rPr>
        <w:t>zachowań</w:t>
      </w:r>
      <w:proofErr w:type="spellEnd"/>
      <w:r w:rsidRPr="00A47DF0">
        <w:rPr>
          <w:rFonts w:ascii="Times New Roman" w:hAnsi="Times New Roman" w:cs="Times New Roman"/>
          <w:sz w:val="24"/>
          <w:szCs w:val="24"/>
        </w:rPr>
        <w:t xml:space="preserve"> samych przedsiębiorców</w:t>
      </w:r>
      <w:r w:rsidR="00FB210F">
        <w:rPr>
          <w:rFonts w:ascii="Times New Roman" w:hAnsi="Times New Roman" w:cs="Times New Roman"/>
          <w:sz w:val="24"/>
          <w:szCs w:val="24"/>
        </w:rPr>
        <w:t>,</w:t>
      </w:r>
      <w:r w:rsidRPr="00A47DF0">
        <w:rPr>
          <w:rFonts w:ascii="Times New Roman" w:hAnsi="Times New Roman" w:cs="Times New Roman"/>
          <w:sz w:val="24"/>
          <w:szCs w:val="24"/>
        </w:rPr>
        <w:t xml:space="preserve"> są anachroniczne i niewspółmiernie sformalizowane. </w:t>
      </w:r>
    </w:p>
    <w:p w14:paraId="4EEE367F" w14:textId="0C83F0D3" w:rsidR="00A47DF0" w:rsidRPr="00A47DF0" w:rsidRDefault="00A47DF0"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47DF0">
        <w:rPr>
          <w:rFonts w:ascii="Times New Roman" w:hAnsi="Times New Roman" w:cs="Times New Roman"/>
          <w:sz w:val="24"/>
          <w:szCs w:val="24"/>
        </w:rPr>
        <w:t>Projektowane zmiany prezentują nowoczesne podejście do nawiązywania relacji umownych i zakładają zawarcie umowy leasingu w formie dokumentowej</w:t>
      </w:r>
      <w:r>
        <w:rPr>
          <w:rFonts w:ascii="Times New Roman" w:hAnsi="Times New Roman" w:cs="Times New Roman"/>
          <w:sz w:val="24"/>
          <w:szCs w:val="24"/>
        </w:rPr>
        <w:t>, w tym przede wszystkim za pomocą narzędzi umożliwiających komunikowanie się na odległość.</w:t>
      </w:r>
    </w:p>
    <w:p w14:paraId="09D925E0" w14:textId="14E22AC3" w:rsidR="00A47DF0" w:rsidRPr="00A47DF0" w:rsidRDefault="00A47DF0"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47DF0">
        <w:rPr>
          <w:rFonts w:ascii="Times New Roman" w:hAnsi="Times New Roman" w:cs="Times New Roman"/>
          <w:sz w:val="24"/>
          <w:szCs w:val="24"/>
        </w:rPr>
        <w:t xml:space="preserve">Leasing jest obok kredytu kluczowym instrumentem finansującym inwestycje polskich przedsiębiorców. Zastrzeżenie formy pisemnej pod rygorem nieważności przewidziane dla umowy leasingu znacząco wydłuża i </w:t>
      </w:r>
      <w:r w:rsidR="00BF176A" w:rsidRPr="00A47DF0">
        <w:rPr>
          <w:rFonts w:ascii="Times New Roman" w:hAnsi="Times New Roman" w:cs="Times New Roman"/>
          <w:sz w:val="24"/>
          <w:szCs w:val="24"/>
        </w:rPr>
        <w:t>utrudnia proces</w:t>
      </w:r>
      <w:r w:rsidRPr="00A47DF0">
        <w:rPr>
          <w:rFonts w:ascii="Times New Roman" w:hAnsi="Times New Roman" w:cs="Times New Roman"/>
          <w:sz w:val="24"/>
          <w:szCs w:val="24"/>
        </w:rPr>
        <w:t xml:space="preserve"> </w:t>
      </w:r>
      <w:r w:rsidR="00BF176A" w:rsidRPr="00A47DF0">
        <w:rPr>
          <w:rFonts w:ascii="Times New Roman" w:hAnsi="Times New Roman" w:cs="Times New Roman"/>
          <w:sz w:val="24"/>
          <w:szCs w:val="24"/>
        </w:rPr>
        <w:t>zawierania umów lub</w:t>
      </w:r>
      <w:r w:rsidRPr="00A47DF0">
        <w:rPr>
          <w:rFonts w:ascii="Times New Roman" w:hAnsi="Times New Roman" w:cs="Times New Roman"/>
          <w:sz w:val="24"/>
          <w:szCs w:val="24"/>
        </w:rPr>
        <w:t xml:space="preserve"> wprowadzania do nich zmian. </w:t>
      </w:r>
      <w:r>
        <w:rPr>
          <w:rFonts w:ascii="Times New Roman" w:hAnsi="Times New Roman" w:cs="Times New Roman"/>
          <w:sz w:val="24"/>
          <w:szCs w:val="24"/>
        </w:rPr>
        <w:t>Warto zwrócić</w:t>
      </w:r>
      <w:r w:rsidRPr="00A47DF0">
        <w:rPr>
          <w:rFonts w:ascii="Times New Roman" w:hAnsi="Times New Roman" w:cs="Times New Roman"/>
          <w:sz w:val="24"/>
          <w:szCs w:val="24"/>
        </w:rPr>
        <w:t xml:space="preserve"> uwagę, ż</w:t>
      </w:r>
      <w:r>
        <w:rPr>
          <w:rFonts w:ascii="Times New Roman" w:hAnsi="Times New Roman" w:cs="Times New Roman"/>
          <w:sz w:val="24"/>
          <w:szCs w:val="24"/>
        </w:rPr>
        <w:t>e</w:t>
      </w:r>
      <w:r w:rsidRPr="00A47DF0">
        <w:rPr>
          <w:rFonts w:ascii="Times New Roman" w:hAnsi="Times New Roman" w:cs="Times New Roman"/>
          <w:sz w:val="24"/>
          <w:szCs w:val="24"/>
        </w:rPr>
        <w:t xml:space="preserve"> w aktualnym stanie prawnym taka forma nie jest </w:t>
      </w:r>
      <w:r>
        <w:rPr>
          <w:rFonts w:ascii="Times New Roman" w:hAnsi="Times New Roman" w:cs="Times New Roman"/>
          <w:sz w:val="24"/>
          <w:szCs w:val="24"/>
        </w:rPr>
        <w:t>zastrzeżon</w:t>
      </w:r>
      <w:r w:rsidRPr="00A47DF0">
        <w:rPr>
          <w:rFonts w:ascii="Times New Roman" w:hAnsi="Times New Roman" w:cs="Times New Roman"/>
          <w:sz w:val="24"/>
          <w:szCs w:val="24"/>
        </w:rPr>
        <w:t>a</w:t>
      </w:r>
      <w:r>
        <w:rPr>
          <w:rFonts w:ascii="Times New Roman" w:hAnsi="Times New Roman" w:cs="Times New Roman"/>
          <w:sz w:val="24"/>
          <w:szCs w:val="24"/>
        </w:rPr>
        <w:t xml:space="preserve"> choćby</w:t>
      </w:r>
      <w:r w:rsidRPr="00A47DF0">
        <w:rPr>
          <w:rFonts w:ascii="Times New Roman" w:hAnsi="Times New Roman" w:cs="Times New Roman"/>
          <w:sz w:val="24"/>
          <w:szCs w:val="24"/>
        </w:rPr>
        <w:t xml:space="preserve"> d</w:t>
      </w:r>
      <w:r>
        <w:rPr>
          <w:rFonts w:ascii="Times New Roman" w:hAnsi="Times New Roman" w:cs="Times New Roman"/>
          <w:sz w:val="24"/>
          <w:szCs w:val="24"/>
        </w:rPr>
        <w:t>o</w:t>
      </w:r>
      <w:r w:rsidRPr="00A47DF0">
        <w:rPr>
          <w:rFonts w:ascii="Times New Roman" w:hAnsi="Times New Roman" w:cs="Times New Roman"/>
          <w:sz w:val="24"/>
          <w:szCs w:val="24"/>
        </w:rPr>
        <w:t xml:space="preserve"> zawarcia umowy kredytu</w:t>
      </w:r>
      <w:r>
        <w:rPr>
          <w:rFonts w:ascii="Times New Roman" w:hAnsi="Times New Roman" w:cs="Times New Roman"/>
          <w:sz w:val="24"/>
          <w:szCs w:val="24"/>
        </w:rPr>
        <w:t xml:space="preserve"> –</w:t>
      </w:r>
      <w:r w:rsidRPr="00A47DF0">
        <w:rPr>
          <w:rFonts w:ascii="Times New Roman" w:hAnsi="Times New Roman" w:cs="Times New Roman"/>
          <w:sz w:val="24"/>
          <w:szCs w:val="24"/>
        </w:rPr>
        <w:t xml:space="preserve"> bez względu na jego wysokość, natomiast zawarcie umowy leasingu</w:t>
      </w:r>
      <w:r>
        <w:rPr>
          <w:rFonts w:ascii="Times New Roman" w:hAnsi="Times New Roman" w:cs="Times New Roman"/>
          <w:sz w:val="24"/>
          <w:szCs w:val="24"/>
        </w:rPr>
        <w:t>,</w:t>
      </w:r>
      <w:r w:rsidRPr="00A47DF0">
        <w:rPr>
          <w:rFonts w:ascii="Times New Roman" w:hAnsi="Times New Roman" w:cs="Times New Roman"/>
          <w:sz w:val="24"/>
          <w:szCs w:val="24"/>
        </w:rPr>
        <w:t xml:space="preserve"> nawet o niewielkiej wartości</w:t>
      </w:r>
      <w:r>
        <w:rPr>
          <w:rFonts w:ascii="Times New Roman" w:hAnsi="Times New Roman" w:cs="Times New Roman"/>
          <w:sz w:val="24"/>
          <w:szCs w:val="24"/>
        </w:rPr>
        <w:t>,</w:t>
      </w:r>
      <w:r w:rsidRPr="00A47DF0">
        <w:rPr>
          <w:rFonts w:ascii="Times New Roman" w:hAnsi="Times New Roman" w:cs="Times New Roman"/>
          <w:sz w:val="24"/>
          <w:szCs w:val="24"/>
        </w:rPr>
        <w:t xml:space="preserve"> wymaga jej dochowania. </w:t>
      </w:r>
    </w:p>
    <w:p w14:paraId="6D9F0274" w14:textId="39BCCDBE" w:rsidR="00A47DF0" w:rsidRDefault="00A47DF0"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47DF0">
        <w:rPr>
          <w:rFonts w:ascii="Times New Roman" w:hAnsi="Times New Roman" w:cs="Times New Roman"/>
          <w:sz w:val="24"/>
          <w:szCs w:val="24"/>
        </w:rPr>
        <w:t>Zawieranie umów leasingu w formie dokumentowej, bez konieczności posiadania podpisu elektronicznego</w:t>
      </w:r>
      <w:r w:rsidR="00BF176A" w:rsidRPr="00A47DF0">
        <w:rPr>
          <w:rFonts w:ascii="Times New Roman" w:hAnsi="Times New Roman" w:cs="Times New Roman"/>
          <w:sz w:val="24"/>
          <w:szCs w:val="24"/>
        </w:rPr>
        <w:t>, pozwoli</w:t>
      </w:r>
      <w:r w:rsidRPr="00A47DF0">
        <w:rPr>
          <w:rFonts w:ascii="Times New Roman" w:hAnsi="Times New Roman" w:cs="Times New Roman"/>
          <w:sz w:val="24"/>
          <w:szCs w:val="24"/>
        </w:rPr>
        <w:t xml:space="preserve"> usprawnić i przyspieszyć zawieranie tego typu umów</w:t>
      </w:r>
      <w:r>
        <w:rPr>
          <w:rFonts w:ascii="Times New Roman" w:hAnsi="Times New Roman" w:cs="Times New Roman"/>
          <w:sz w:val="24"/>
          <w:szCs w:val="24"/>
        </w:rPr>
        <w:t>. Jest to szczególnie istotne w czasie, kiedy gospodarka polska nadal mierzy się ze skutkami pandemii i wojny w Ukrainie.</w:t>
      </w:r>
    </w:p>
    <w:p w14:paraId="6A8EC0CA" w14:textId="4EEE539F" w:rsidR="00A47DF0" w:rsidRPr="00A47DF0" w:rsidRDefault="00A47DF0"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Proponowana</w:t>
      </w:r>
      <w:r w:rsidRPr="00A47DF0">
        <w:rPr>
          <w:rFonts w:ascii="Times New Roman" w:hAnsi="Times New Roman" w:cs="Times New Roman"/>
          <w:sz w:val="24"/>
          <w:szCs w:val="24"/>
        </w:rPr>
        <w:t xml:space="preserve"> nowelizacja znacznie ułatwi i przyspieszy efektywność i dynamikę udzielania finansowania w formie leasingu </w:t>
      </w:r>
      <w:r>
        <w:rPr>
          <w:rFonts w:ascii="Times New Roman" w:hAnsi="Times New Roman" w:cs="Times New Roman"/>
          <w:sz w:val="24"/>
          <w:szCs w:val="24"/>
        </w:rPr>
        <w:t>wszystkim zainteresowanym podmiotom.</w:t>
      </w:r>
      <w:r w:rsidRPr="00A47DF0">
        <w:rPr>
          <w:rFonts w:ascii="Times New Roman" w:hAnsi="Times New Roman" w:cs="Times New Roman"/>
          <w:sz w:val="24"/>
          <w:szCs w:val="24"/>
        </w:rPr>
        <w:t xml:space="preserve"> </w:t>
      </w:r>
    </w:p>
    <w:p w14:paraId="0186EAFD" w14:textId="57A363C6" w:rsidR="00A47DF0" w:rsidRPr="00A47DF0" w:rsidRDefault="00581320"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Podkreślić należy, że</w:t>
      </w:r>
      <w:r w:rsidR="00A47DF0" w:rsidRPr="00A47DF0">
        <w:rPr>
          <w:rFonts w:ascii="Times New Roman" w:hAnsi="Times New Roman" w:cs="Times New Roman"/>
          <w:sz w:val="24"/>
          <w:szCs w:val="24"/>
        </w:rPr>
        <w:t xml:space="preserve"> oznacza</w:t>
      </w:r>
      <w:r>
        <w:rPr>
          <w:rFonts w:ascii="Times New Roman" w:hAnsi="Times New Roman" w:cs="Times New Roman"/>
          <w:sz w:val="24"/>
          <w:szCs w:val="24"/>
        </w:rPr>
        <w:t xml:space="preserve"> ona </w:t>
      </w:r>
      <w:r w:rsidR="00A47DF0" w:rsidRPr="00A47DF0">
        <w:rPr>
          <w:rFonts w:ascii="Times New Roman" w:hAnsi="Times New Roman" w:cs="Times New Roman"/>
          <w:sz w:val="24"/>
          <w:szCs w:val="24"/>
        </w:rPr>
        <w:t>niewielką</w:t>
      </w:r>
      <w:r w:rsidR="00FB210F">
        <w:rPr>
          <w:rFonts w:ascii="Times New Roman" w:hAnsi="Times New Roman" w:cs="Times New Roman"/>
          <w:sz w:val="24"/>
          <w:szCs w:val="24"/>
        </w:rPr>
        <w:t>, ale istotną i bardzo pożądaną</w:t>
      </w:r>
      <w:r w:rsidR="00A47DF0" w:rsidRPr="00A47DF0">
        <w:rPr>
          <w:rFonts w:ascii="Times New Roman" w:hAnsi="Times New Roman" w:cs="Times New Roman"/>
          <w:sz w:val="24"/>
          <w:szCs w:val="24"/>
        </w:rPr>
        <w:t xml:space="preserve"> zmianę w porównaniu do obowiązującego stanu prawnego. Nowelizacja ta spowod</w:t>
      </w:r>
      <w:r>
        <w:rPr>
          <w:rFonts w:ascii="Times New Roman" w:hAnsi="Times New Roman" w:cs="Times New Roman"/>
          <w:sz w:val="24"/>
          <w:szCs w:val="24"/>
        </w:rPr>
        <w:t>uje</w:t>
      </w:r>
      <w:r w:rsidR="00A47DF0" w:rsidRPr="00A47DF0">
        <w:rPr>
          <w:rFonts w:ascii="Times New Roman" w:hAnsi="Times New Roman" w:cs="Times New Roman"/>
          <w:sz w:val="24"/>
          <w:szCs w:val="24"/>
        </w:rPr>
        <w:t xml:space="preserve"> niezwykle znaczące ułatwienie obrotu gospodarczego, gdyż w praktyce umożliwi, bez ponoszenia jakichkolwiek kosztów, zawieranie umów w różnego rodzaju formach elektronicznych (np. za pośrednictwem poczty elektronicznej, przesyłania zeskanowanych dokumentów), które ze względu na brak cech kwalifikowanego podpisu elektronicznego nie stanowią jednak formy elektronicznej</w:t>
      </w:r>
      <w:r>
        <w:rPr>
          <w:rFonts w:ascii="Times New Roman" w:hAnsi="Times New Roman" w:cs="Times New Roman"/>
          <w:sz w:val="24"/>
          <w:szCs w:val="24"/>
        </w:rPr>
        <w:t xml:space="preserve"> (</w:t>
      </w:r>
      <w:r w:rsidR="00A47DF0" w:rsidRPr="00A47DF0">
        <w:rPr>
          <w:rFonts w:ascii="Times New Roman" w:hAnsi="Times New Roman" w:cs="Times New Roman"/>
          <w:sz w:val="24"/>
          <w:szCs w:val="24"/>
        </w:rPr>
        <w:t xml:space="preserve">która to forma jest nadal mało rozpowszechniona w Polsce i </w:t>
      </w:r>
      <w:r>
        <w:rPr>
          <w:rFonts w:ascii="Times New Roman" w:hAnsi="Times New Roman" w:cs="Times New Roman"/>
          <w:sz w:val="24"/>
          <w:szCs w:val="24"/>
        </w:rPr>
        <w:t>wymaga</w:t>
      </w:r>
      <w:r w:rsidR="00A47DF0" w:rsidRPr="00A47DF0">
        <w:rPr>
          <w:rFonts w:ascii="Times New Roman" w:hAnsi="Times New Roman" w:cs="Times New Roman"/>
          <w:sz w:val="24"/>
          <w:szCs w:val="24"/>
        </w:rPr>
        <w:t xml:space="preserve"> </w:t>
      </w:r>
      <w:r>
        <w:rPr>
          <w:rFonts w:ascii="Times New Roman" w:hAnsi="Times New Roman" w:cs="Times New Roman"/>
          <w:sz w:val="24"/>
          <w:szCs w:val="24"/>
        </w:rPr>
        <w:lastRenderedPageBreak/>
        <w:t>poniesienia</w:t>
      </w:r>
      <w:r w:rsidR="00A47DF0" w:rsidRPr="00A47DF0">
        <w:rPr>
          <w:rFonts w:ascii="Times New Roman" w:hAnsi="Times New Roman" w:cs="Times New Roman"/>
          <w:sz w:val="24"/>
          <w:szCs w:val="24"/>
        </w:rPr>
        <w:t xml:space="preserve"> kosztów </w:t>
      </w:r>
      <w:r>
        <w:rPr>
          <w:rFonts w:ascii="Times New Roman" w:hAnsi="Times New Roman" w:cs="Times New Roman"/>
          <w:sz w:val="24"/>
          <w:szCs w:val="24"/>
        </w:rPr>
        <w:t>i dopełnienia określonych formalności w celu uzyskania podpisu kwalifikowanego)</w:t>
      </w:r>
      <w:r w:rsidR="00A47DF0" w:rsidRPr="00A47DF0">
        <w:rPr>
          <w:rFonts w:ascii="Times New Roman" w:hAnsi="Times New Roman" w:cs="Times New Roman"/>
          <w:sz w:val="24"/>
          <w:szCs w:val="24"/>
        </w:rPr>
        <w:t xml:space="preserve">. </w:t>
      </w:r>
    </w:p>
    <w:p w14:paraId="747C787A" w14:textId="7EDB9E79" w:rsidR="00A47DF0" w:rsidRPr="00A47DF0" w:rsidRDefault="00FB210F" w:rsidP="00AF21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81320">
        <w:rPr>
          <w:rFonts w:ascii="Times New Roman" w:hAnsi="Times New Roman" w:cs="Times New Roman"/>
          <w:sz w:val="24"/>
          <w:szCs w:val="24"/>
        </w:rPr>
        <w:t>W</w:t>
      </w:r>
      <w:r w:rsidR="00A47DF0" w:rsidRPr="00A47DF0">
        <w:rPr>
          <w:rFonts w:ascii="Times New Roman" w:hAnsi="Times New Roman" w:cs="Times New Roman"/>
          <w:sz w:val="24"/>
          <w:szCs w:val="24"/>
        </w:rPr>
        <w:t xml:space="preserve"> dobie wszechobecnej cyfryzacji, przeniesienia wielu obszarów pracy do pracy zdalnej, zniesienie rygoru zawierania umów leasingu w formie pisemnej </w:t>
      </w:r>
      <w:r w:rsidR="00A47DF0" w:rsidRPr="00581320">
        <w:rPr>
          <w:rFonts w:ascii="Times New Roman" w:hAnsi="Times New Roman" w:cs="Times New Roman"/>
          <w:i/>
          <w:iCs/>
          <w:sz w:val="24"/>
          <w:szCs w:val="24"/>
        </w:rPr>
        <w:t>ad solemnitatem</w:t>
      </w:r>
      <w:r w:rsidR="00A47DF0" w:rsidRPr="00A47DF0">
        <w:rPr>
          <w:rFonts w:ascii="Times New Roman" w:hAnsi="Times New Roman" w:cs="Times New Roman"/>
          <w:sz w:val="24"/>
          <w:szCs w:val="24"/>
        </w:rPr>
        <w:t xml:space="preserve"> jest jak najbardziej uzasadnione. </w:t>
      </w:r>
      <w:r w:rsidR="00581320">
        <w:rPr>
          <w:rFonts w:ascii="Times New Roman" w:hAnsi="Times New Roman" w:cs="Times New Roman"/>
          <w:sz w:val="24"/>
          <w:szCs w:val="24"/>
        </w:rPr>
        <w:t>Zmiana ta pozytywnie wpłynie</w:t>
      </w:r>
      <w:r w:rsidR="00A47DF0" w:rsidRPr="00A47DF0">
        <w:rPr>
          <w:rFonts w:ascii="Times New Roman" w:hAnsi="Times New Roman" w:cs="Times New Roman"/>
          <w:sz w:val="24"/>
          <w:szCs w:val="24"/>
        </w:rPr>
        <w:t xml:space="preserve"> na szybkość obrotu, </w:t>
      </w:r>
      <w:r w:rsidR="00BF176A" w:rsidRPr="00A47DF0">
        <w:rPr>
          <w:rFonts w:ascii="Times New Roman" w:hAnsi="Times New Roman" w:cs="Times New Roman"/>
          <w:sz w:val="24"/>
          <w:szCs w:val="24"/>
        </w:rPr>
        <w:t>redukcję kosztów</w:t>
      </w:r>
      <w:r w:rsidR="00A47DF0" w:rsidRPr="00A47DF0">
        <w:rPr>
          <w:rFonts w:ascii="Times New Roman" w:hAnsi="Times New Roman" w:cs="Times New Roman"/>
          <w:sz w:val="24"/>
          <w:szCs w:val="24"/>
        </w:rPr>
        <w:t xml:space="preserve"> i </w:t>
      </w:r>
      <w:r w:rsidR="00581320">
        <w:rPr>
          <w:rFonts w:ascii="Times New Roman" w:hAnsi="Times New Roman" w:cs="Times New Roman"/>
          <w:sz w:val="24"/>
          <w:szCs w:val="24"/>
        </w:rPr>
        <w:t xml:space="preserve">stanowić będzie </w:t>
      </w:r>
      <w:r w:rsidR="00A47DF0" w:rsidRPr="00A47DF0">
        <w:rPr>
          <w:rFonts w:ascii="Times New Roman" w:hAnsi="Times New Roman" w:cs="Times New Roman"/>
          <w:sz w:val="24"/>
          <w:szCs w:val="24"/>
        </w:rPr>
        <w:t>niezwykle znaczące i doceniane udogodnienie dla przedsiębiorców. Nie bez znaczenia jest również to, iż postulowana zmiana będzie miała także pozytywny wpływ na środowisko, wpisując się w filozofię zasad ESG i politykę zrównoważonego rozwoju.</w:t>
      </w:r>
    </w:p>
    <w:p w14:paraId="7392CB47" w14:textId="77777777" w:rsidR="00733576" w:rsidRDefault="00733576" w:rsidP="00AF2109">
      <w:pPr>
        <w:spacing w:after="0" w:line="360" w:lineRule="auto"/>
        <w:jc w:val="both"/>
        <w:rPr>
          <w:rFonts w:ascii="Times New Roman" w:hAnsi="Times New Roman" w:cs="Times New Roman"/>
          <w:sz w:val="24"/>
          <w:szCs w:val="24"/>
        </w:rPr>
      </w:pPr>
    </w:p>
    <w:p w14:paraId="4C12F6B8" w14:textId="2330FC4C" w:rsidR="00C75C8A" w:rsidRDefault="00C75C8A"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ustawie </w:t>
      </w:r>
      <w:r w:rsidRPr="0016166E">
        <w:rPr>
          <w:rFonts w:ascii="Times New Roman" w:hAnsi="Times New Roman" w:cs="Times New Roman"/>
          <w:b/>
          <w:sz w:val="24"/>
          <w:szCs w:val="24"/>
        </w:rPr>
        <w:t>z dnia 28 lipca 1983 r. o podatku od spadków i darowizn</w:t>
      </w:r>
      <w:r w:rsidR="00EC0EB9">
        <w:rPr>
          <w:rFonts w:ascii="Times New Roman" w:hAnsi="Times New Roman" w:cs="Times New Roman"/>
          <w:b/>
          <w:sz w:val="24"/>
          <w:szCs w:val="24"/>
        </w:rPr>
        <w:t>.</w:t>
      </w:r>
    </w:p>
    <w:p w14:paraId="0E8FBE06" w14:textId="77777777" w:rsidR="00C75C8A" w:rsidRDefault="00C75C8A" w:rsidP="00AF2109">
      <w:pPr>
        <w:pStyle w:val="Akapitzlist"/>
        <w:spacing w:after="0" w:line="360" w:lineRule="auto"/>
        <w:contextualSpacing w:val="0"/>
        <w:jc w:val="both"/>
        <w:rPr>
          <w:rFonts w:ascii="Times New Roman" w:hAnsi="Times New Roman" w:cs="Times New Roman"/>
          <w:b/>
          <w:sz w:val="24"/>
          <w:szCs w:val="24"/>
        </w:rPr>
      </w:pPr>
    </w:p>
    <w:p w14:paraId="4472FBC1" w14:textId="1586DBC3" w:rsidR="00C75C8A" w:rsidRDefault="00581320"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Celem projektowanej zmiany</w:t>
      </w:r>
      <w:r w:rsidR="00FB210F">
        <w:rPr>
          <w:rFonts w:ascii="Times New Roman" w:hAnsi="Times New Roman" w:cs="Times New Roman"/>
          <w:bCs/>
          <w:sz w:val="24"/>
          <w:szCs w:val="24"/>
        </w:rPr>
        <w:t xml:space="preserve">, z inicjatywą której wystąpiła Krajowa Rada Notarialna, jest częściowe zniesienie obowiązku polegającego na konieczności przedstawienia przez stronę czynności notarialnej </w:t>
      </w:r>
      <w:r w:rsidR="00FB210F" w:rsidRPr="00FB210F">
        <w:rPr>
          <w:rFonts w:ascii="Times New Roman" w:hAnsi="Times New Roman" w:cs="Times New Roman"/>
          <w:bCs/>
          <w:sz w:val="24"/>
          <w:szCs w:val="24"/>
        </w:rPr>
        <w:t>pisemn</w:t>
      </w:r>
      <w:r w:rsidR="00FB210F">
        <w:rPr>
          <w:rFonts w:ascii="Times New Roman" w:hAnsi="Times New Roman" w:cs="Times New Roman"/>
          <w:bCs/>
          <w:sz w:val="24"/>
          <w:szCs w:val="24"/>
        </w:rPr>
        <w:t>ej</w:t>
      </w:r>
      <w:r w:rsidR="00FB210F" w:rsidRPr="00FB210F">
        <w:rPr>
          <w:rFonts w:ascii="Times New Roman" w:hAnsi="Times New Roman" w:cs="Times New Roman"/>
          <w:bCs/>
          <w:sz w:val="24"/>
          <w:szCs w:val="24"/>
        </w:rPr>
        <w:t xml:space="preserve"> zgod</w:t>
      </w:r>
      <w:r w:rsidR="00FB210F">
        <w:rPr>
          <w:rFonts w:ascii="Times New Roman" w:hAnsi="Times New Roman" w:cs="Times New Roman"/>
          <w:bCs/>
          <w:sz w:val="24"/>
          <w:szCs w:val="24"/>
        </w:rPr>
        <w:t xml:space="preserve">y </w:t>
      </w:r>
      <w:r w:rsidR="00FB210F" w:rsidRPr="00FB210F">
        <w:rPr>
          <w:rFonts w:ascii="Times New Roman" w:hAnsi="Times New Roman" w:cs="Times New Roman"/>
          <w:bCs/>
          <w:sz w:val="24"/>
          <w:szCs w:val="24"/>
        </w:rPr>
        <w:t xml:space="preserve">naczelnika urzędu skarbowego albo zaświadczenia wydanego przez naczelnika urzędu skarbowego </w:t>
      </w:r>
      <w:r w:rsidR="00FB210F">
        <w:rPr>
          <w:rFonts w:ascii="Times New Roman" w:hAnsi="Times New Roman" w:cs="Times New Roman"/>
          <w:bCs/>
          <w:sz w:val="24"/>
          <w:szCs w:val="24"/>
        </w:rPr>
        <w:t xml:space="preserve">w każdej sytuacji, gdy </w:t>
      </w:r>
      <w:r w:rsidR="00FB210F" w:rsidRPr="00FB210F">
        <w:rPr>
          <w:rFonts w:ascii="Times New Roman" w:hAnsi="Times New Roman" w:cs="Times New Roman"/>
          <w:bCs/>
          <w:sz w:val="24"/>
          <w:szCs w:val="24"/>
        </w:rPr>
        <w:t>przedmiotem aktu notarialnego, który ma być sporządzony, lub dokumentu, co do którego notariusz ma uwierzytelnić podpis, ma być zbycie praw do spadku albo zbycie lub obciążenie rzeczy lub praw majątkowych uzyskanych tytułem, określonym w art. 1</w:t>
      </w:r>
      <w:r w:rsidR="00FB210F">
        <w:rPr>
          <w:rFonts w:ascii="Times New Roman" w:hAnsi="Times New Roman" w:cs="Times New Roman"/>
          <w:bCs/>
          <w:sz w:val="24"/>
          <w:szCs w:val="24"/>
        </w:rPr>
        <w:t xml:space="preserve"> ustawy z dnia 28 lipca 1983 r. o podatku od spadków i darowizn.</w:t>
      </w:r>
    </w:p>
    <w:p w14:paraId="11117FE4" w14:textId="783EDE74" w:rsidR="00FB210F" w:rsidRDefault="00FB210F"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Proponowana nowelizacja zakłada, że w sytuacji, gdy </w:t>
      </w:r>
      <w:r w:rsidR="00A92B6C">
        <w:rPr>
          <w:rFonts w:ascii="Times New Roman" w:hAnsi="Times New Roman" w:cs="Times New Roman"/>
          <w:bCs/>
          <w:sz w:val="24"/>
          <w:szCs w:val="24"/>
        </w:rPr>
        <w:t>nabycie rzeczy lub prawa majątkowego mającego być przedmiotem tego aktu (albo dokumentu, co do którego notariusz ma uwierzytelnić podpis) nastąpiło na podstawie umowy zawartej w formie aktu notarialnego uzyskanie pisemnej zgody albo zaświadczenia naczelnika urzędu skarbowego nie będzie konieczne.</w:t>
      </w:r>
    </w:p>
    <w:p w14:paraId="6C8A6E5E" w14:textId="06D0E72C" w:rsidR="00A92B6C" w:rsidRDefault="00A92B6C"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Zgodnie z obowiązującymi przepisami (aktualnie art. 84a § 1 pkt 1 lit. b ustawy z dnia </w:t>
      </w:r>
      <w:r w:rsidR="00910FC3">
        <w:rPr>
          <w:rFonts w:ascii="Times New Roman" w:hAnsi="Times New Roman" w:cs="Times New Roman"/>
          <w:bCs/>
          <w:sz w:val="24"/>
          <w:szCs w:val="24"/>
        </w:rPr>
        <w:t>29 sierpnia 1997 r.</w:t>
      </w:r>
      <w:r>
        <w:rPr>
          <w:rFonts w:ascii="Times New Roman" w:hAnsi="Times New Roman" w:cs="Times New Roman"/>
          <w:bCs/>
          <w:sz w:val="24"/>
          <w:szCs w:val="24"/>
        </w:rPr>
        <w:t xml:space="preserve"> – Ordynacja podatkowa) notariusz ma obowiązek przekazywać Szefowi Krajowej Administracji Skarbowej informację o każdym zawartym akcie notarialnym obejmującym </w:t>
      </w:r>
      <w:r w:rsidRPr="00A92B6C">
        <w:rPr>
          <w:rFonts w:ascii="Times New Roman" w:hAnsi="Times New Roman" w:cs="Times New Roman"/>
          <w:bCs/>
          <w:sz w:val="24"/>
          <w:szCs w:val="24"/>
        </w:rPr>
        <w:t>czynności prawne, o których mowa w ustawie z dnia 28 lipca 1983 r. o podatku od spadków i darowizn</w:t>
      </w:r>
      <w:r>
        <w:rPr>
          <w:rFonts w:ascii="Times New Roman" w:hAnsi="Times New Roman" w:cs="Times New Roman"/>
          <w:bCs/>
          <w:sz w:val="24"/>
          <w:szCs w:val="24"/>
        </w:rPr>
        <w:t>. Informacje te muszą być przekazane w terminie 7 dni od dnia sporządzenia aktu notarialnego. Szef Krajowej Administracji Skarbowej posiada dostęp</w:t>
      </w:r>
      <w:r w:rsidR="00D85B3B" w:rsidRPr="00D85B3B">
        <w:rPr>
          <w:rFonts w:ascii="Times New Roman" w:hAnsi="Times New Roman" w:cs="Times New Roman"/>
          <w:bCs/>
          <w:sz w:val="24"/>
          <w:szCs w:val="24"/>
        </w:rPr>
        <w:t xml:space="preserve"> </w:t>
      </w:r>
      <w:r w:rsidR="00D85B3B">
        <w:rPr>
          <w:rFonts w:ascii="Times New Roman" w:hAnsi="Times New Roman" w:cs="Times New Roman"/>
          <w:bCs/>
          <w:sz w:val="24"/>
          <w:szCs w:val="24"/>
        </w:rPr>
        <w:t>do wypisów tych aktów</w:t>
      </w:r>
      <w:r>
        <w:rPr>
          <w:rFonts w:ascii="Times New Roman" w:hAnsi="Times New Roman" w:cs="Times New Roman"/>
          <w:bCs/>
          <w:sz w:val="24"/>
          <w:szCs w:val="24"/>
        </w:rPr>
        <w:t>. W konsekwencji organy podatkowe posiadają pełną wiedzę na temat dokonywanych w tym zakresie czynności i w razie ustalenia jakichkolwiek nieprawidłowości mogą niezwłocznie wszczynać właściwe postępowania.</w:t>
      </w:r>
    </w:p>
    <w:p w14:paraId="24A4F77B" w14:textId="683DA3EA" w:rsidR="00FB210F" w:rsidRDefault="00A92B6C"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Nie jest zatem konieczne, by w zakresie tych właśnie czynności na obywatelach musiał ciążyć obowiązek pozyskiwania zezwolenia albo zaświadczenia w celu dokonania kolejnej czynności notarialnej. Nie przyczynia się ona w żaden sposób do ochrony interesów finansowych Państwa, </w:t>
      </w:r>
      <w:r w:rsidR="00910FC3">
        <w:rPr>
          <w:rFonts w:ascii="Times New Roman" w:hAnsi="Times New Roman" w:cs="Times New Roman"/>
          <w:bCs/>
          <w:sz w:val="24"/>
          <w:szCs w:val="24"/>
        </w:rPr>
        <w:t>całkowicie zbędnie angażując przy tym czas i pieniądze zarówno obywateli jak i organów administracji publicznej.</w:t>
      </w:r>
    </w:p>
    <w:p w14:paraId="32E6B2E2" w14:textId="77777777" w:rsidR="0012048A" w:rsidRDefault="0012048A" w:rsidP="00AF2109">
      <w:pPr>
        <w:pStyle w:val="Akapitzlist"/>
        <w:spacing w:after="0" w:line="360" w:lineRule="auto"/>
        <w:ind w:left="0"/>
        <w:contextualSpacing w:val="0"/>
        <w:jc w:val="both"/>
        <w:rPr>
          <w:rFonts w:ascii="Times New Roman" w:hAnsi="Times New Roman" w:cs="Times New Roman"/>
          <w:bCs/>
          <w:sz w:val="24"/>
          <w:szCs w:val="24"/>
        </w:rPr>
      </w:pPr>
    </w:p>
    <w:p w14:paraId="6A1F1D8E" w14:textId="5AA19C47" w:rsidR="00581320" w:rsidRDefault="00581320"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Pr="00581320">
        <w:rPr>
          <w:rFonts w:ascii="Times New Roman" w:hAnsi="Times New Roman" w:cs="Times New Roman"/>
          <w:b/>
          <w:sz w:val="24"/>
          <w:szCs w:val="24"/>
        </w:rPr>
        <w:t xml:space="preserve"> z dnia 12 stycznia 1991 r. o podatkach i opłatach lokalnych</w:t>
      </w:r>
      <w:r w:rsidR="00EC0EB9">
        <w:rPr>
          <w:rFonts w:ascii="Times New Roman" w:hAnsi="Times New Roman" w:cs="Times New Roman"/>
          <w:b/>
          <w:sz w:val="24"/>
          <w:szCs w:val="24"/>
        </w:rPr>
        <w:t>.</w:t>
      </w:r>
    </w:p>
    <w:p w14:paraId="03E2CE8B" w14:textId="2E901FC2" w:rsidR="00581320" w:rsidRDefault="00581320" w:rsidP="00AF2109">
      <w:pPr>
        <w:pStyle w:val="Akapitzlist"/>
        <w:spacing w:after="0" w:line="360" w:lineRule="auto"/>
        <w:ind w:left="0"/>
        <w:contextualSpacing w:val="0"/>
        <w:jc w:val="both"/>
        <w:rPr>
          <w:rFonts w:ascii="Times New Roman" w:hAnsi="Times New Roman" w:cs="Times New Roman"/>
          <w:bCs/>
          <w:sz w:val="24"/>
          <w:szCs w:val="24"/>
        </w:rPr>
      </w:pPr>
    </w:p>
    <w:p w14:paraId="06A1ACBD" w14:textId="2FC6DBF4" w:rsidR="00CC7AAB" w:rsidRDefault="00CC7AA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Celem pierwszej grupy zmian w ustawie jest określenie, iż podatnikiem podatku od nieruchomości jest </w:t>
      </w:r>
      <w:r w:rsidR="000356D8">
        <w:rPr>
          <w:rFonts w:ascii="Times New Roman" w:hAnsi="Times New Roman" w:cs="Times New Roman"/>
          <w:bCs/>
          <w:sz w:val="24"/>
          <w:szCs w:val="24"/>
        </w:rPr>
        <w:t xml:space="preserve">przypadku </w:t>
      </w:r>
      <w:r w:rsidR="000356D8" w:rsidRPr="00391C19">
        <w:rPr>
          <w:rFonts w:ascii="Times New Roman" w:hAnsi="Times New Roman" w:cs="Times New Roman"/>
          <w:bCs/>
          <w:sz w:val="24"/>
          <w:szCs w:val="24"/>
        </w:rPr>
        <w:t>umow</w:t>
      </w:r>
      <w:r w:rsidR="000356D8">
        <w:rPr>
          <w:rFonts w:ascii="Times New Roman" w:hAnsi="Times New Roman" w:cs="Times New Roman"/>
          <w:bCs/>
          <w:sz w:val="24"/>
          <w:szCs w:val="24"/>
        </w:rPr>
        <w:t>y</w:t>
      </w:r>
      <w:r w:rsidR="000356D8" w:rsidRPr="00391C19">
        <w:rPr>
          <w:rFonts w:ascii="Times New Roman" w:hAnsi="Times New Roman" w:cs="Times New Roman"/>
          <w:bCs/>
          <w:sz w:val="24"/>
          <w:szCs w:val="24"/>
        </w:rPr>
        <w:t xml:space="preserve"> leasingu </w:t>
      </w:r>
      <w:r w:rsidRPr="00391C19">
        <w:rPr>
          <w:rFonts w:ascii="Times New Roman" w:hAnsi="Times New Roman" w:cs="Times New Roman"/>
          <w:bCs/>
          <w:sz w:val="24"/>
          <w:szCs w:val="24"/>
        </w:rPr>
        <w:t>korzystając</w:t>
      </w:r>
      <w:r>
        <w:rPr>
          <w:rFonts w:ascii="Times New Roman" w:hAnsi="Times New Roman" w:cs="Times New Roman"/>
          <w:bCs/>
          <w:sz w:val="24"/>
          <w:szCs w:val="24"/>
        </w:rPr>
        <w:t>y</w:t>
      </w:r>
      <w:r w:rsidRPr="00391C19">
        <w:rPr>
          <w:rFonts w:ascii="Times New Roman" w:hAnsi="Times New Roman" w:cs="Times New Roman"/>
          <w:bCs/>
          <w:sz w:val="24"/>
          <w:szCs w:val="24"/>
        </w:rPr>
        <w:t xml:space="preserve"> (leasingobiorc</w:t>
      </w:r>
      <w:r>
        <w:rPr>
          <w:rFonts w:ascii="Times New Roman" w:hAnsi="Times New Roman" w:cs="Times New Roman"/>
          <w:bCs/>
          <w:sz w:val="24"/>
          <w:szCs w:val="24"/>
        </w:rPr>
        <w:t>a</w:t>
      </w:r>
      <w:r w:rsidRPr="00391C19">
        <w:rPr>
          <w:rFonts w:ascii="Times New Roman" w:hAnsi="Times New Roman" w:cs="Times New Roman"/>
          <w:bCs/>
          <w:sz w:val="24"/>
          <w:szCs w:val="24"/>
        </w:rPr>
        <w:t>).</w:t>
      </w:r>
      <w:r>
        <w:rPr>
          <w:rFonts w:ascii="Times New Roman" w:hAnsi="Times New Roman" w:cs="Times New Roman"/>
          <w:bCs/>
          <w:sz w:val="24"/>
          <w:szCs w:val="24"/>
        </w:rPr>
        <w:t xml:space="preserve"> </w:t>
      </w:r>
    </w:p>
    <w:p w14:paraId="49191A2D" w14:textId="2862FB7E" w:rsidR="00CC7AAB" w:rsidRDefault="00CC7AA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Aktualne rozwiązanie, zgodnie z którym podatnikiem tym jest właściciel rzeczy</w:t>
      </w:r>
      <w:r w:rsidR="00D85B3B">
        <w:rPr>
          <w:rFonts w:ascii="Times New Roman" w:hAnsi="Times New Roman" w:cs="Times New Roman"/>
          <w:bCs/>
          <w:sz w:val="24"/>
          <w:szCs w:val="24"/>
        </w:rPr>
        <w:t>,</w:t>
      </w:r>
      <w:r>
        <w:rPr>
          <w:rFonts w:ascii="Times New Roman" w:hAnsi="Times New Roman" w:cs="Times New Roman"/>
          <w:bCs/>
          <w:sz w:val="24"/>
          <w:szCs w:val="24"/>
        </w:rPr>
        <w:t xml:space="preserve"> skutkuje – zarówno dla leasingodawców, jak i leasingobiorców</w:t>
      </w:r>
      <w:r w:rsidR="00D85B3B">
        <w:rPr>
          <w:rFonts w:ascii="Times New Roman" w:hAnsi="Times New Roman" w:cs="Times New Roman"/>
          <w:bCs/>
          <w:sz w:val="24"/>
          <w:szCs w:val="24"/>
        </w:rPr>
        <w:t xml:space="preserve"> – licznymi</w:t>
      </w:r>
      <w:r>
        <w:rPr>
          <w:rFonts w:ascii="Times New Roman" w:hAnsi="Times New Roman" w:cs="Times New Roman"/>
          <w:bCs/>
          <w:sz w:val="24"/>
          <w:szCs w:val="24"/>
        </w:rPr>
        <w:t xml:space="preserve"> problemami prawnymi i faktycznymi.</w:t>
      </w:r>
    </w:p>
    <w:p w14:paraId="67996389" w14:textId="2A6B4DC4" w:rsidR="00391C19" w:rsidRPr="00391C19" w:rsidRDefault="00CC7AA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391C19" w:rsidRPr="00391C19">
        <w:rPr>
          <w:rFonts w:ascii="Times New Roman" w:hAnsi="Times New Roman" w:cs="Times New Roman"/>
          <w:bCs/>
          <w:sz w:val="24"/>
          <w:szCs w:val="24"/>
        </w:rPr>
        <w:t>W praktyce często zdarzają się bowiem sytuacje, w których</w:t>
      </w:r>
      <w:r w:rsidR="00D85B3B">
        <w:rPr>
          <w:rFonts w:ascii="Times New Roman" w:hAnsi="Times New Roman" w:cs="Times New Roman"/>
          <w:bCs/>
          <w:sz w:val="24"/>
          <w:szCs w:val="24"/>
        </w:rPr>
        <w:t xml:space="preserve"> nie jest </w:t>
      </w:r>
      <w:r w:rsidR="00A10D39">
        <w:rPr>
          <w:rFonts w:ascii="Times New Roman" w:hAnsi="Times New Roman" w:cs="Times New Roman"/>
          <w:bCs/>
          <w:sz w:val="24"/>
          <w:szCs w:val="24"/>
        </w:rPr>
        <w:t>oczywiste</w:t>
      </w:r>
      <w:r w:rsidR="00D85B3B">
        <w:rPr>
          <w:rFonts w:ascii="Times New Roman" w:hAnsi="Times New Roman" w:cs="Times New Roman"/>
          <w:bCs/>
          <w:sz w:val="24"/>
          <w:szCs w:val="24"/>
        </w:rPr>
        <w:t xml:space="preserve"> czy</w:t>
      </w:r>
      <w:r w:rsidR="00391C19" w:rsidRPr="00391C19">
        <w:rPr>
          <w:rFonts w:ascii="Times New Roman" w:hAnsi="Times New Roman" w:cs="Times New Roman"/>
          <w:bCs/>
          <w:sz w:val="24"/>
          <w:szCs w:val="24"/>
        </w:rPr>
        <w:t xml:space="preserve"> finansowane w leasingu rzeczy (budowle, urządzenia) podlega</w:t>
      </w:r>
      <w:r w:rsidR="00D85B3B">
        <w:rPr>
          <w:rFonts w:ascii="Times New Roman" w:hAnsi="Times New Roman" w:cs="Times New Roman"/>
          <w:bCs/>
          <w:sz w:val="24"/>
          <w:szCs w:val="24"/>
        </w:rPr>
        <w:t>ją</w:t>
      </w:r>
      <w:r w:rsidR="00391C19" w:rsidRPr="00391C19">
        <w:rPr>
          <w:rFonts w:ascii="Times New Roman" w:hAnsi="Times New Roman" w:cs="Times New Roman"/>
          <w:bCs/>
          <w:sz w:val="24"/>
          <w:szCs w:val="24"/>
        </w:rPr>
        <w:t xml:space="preserve"> podatkowi </w:t>
      </w:r>
      <w:r>
        <w:rPr>
          <w:rFonts w:ascii="Times New Roman" w:hAnsi="Times New Roman" w:cs="Times New Roman"/>
          <w:bCs/>
          <w:sz w:val="24"/>
          <w:szCs w:val="24"/>
        </w:rPr>
        <w:t>od nieruchomości</w:t>
      </w:r>
      <w:r w:rsidR="00391C19" w:rsidRPr="00391C19">
        <w:rPr>
          <w:rFonts w:ascii="Times New Roman" w:hAnsi="Times New Roman" w:cs="Times New Roman"/>
          <w:bCs/>
          <w:sz w:val="24"/>
          <w:szCs w:val="24"/>
        </w:rPr>
        <w:t xml:space="preserve">. </w:t>
      </w:r>
      <w:r w:rsidR="00D85B3B">
        <w:rPr>
          <w:rFonts w:ascii="Times New Roman" w:hAnsi="Times New Roman" w:cs="Times New Roman"/>
          <w:bCs/>
          <w:sz w:val="24"/>
          <w:szCs w:val="24"/>
        </w:rPr>
        <w:tab/>
      </w:r>
      <w:r w:rsidR="00391C19" w:rsidRPr="00391C19">
        <w:rPr>
          <w:rFonts w:ascii="Times New Roman" w:hAnsi="Times New Roman" w:cs="Times New Roman"/>
          <w:bCs/>
          <w:sz w:val="24"/>
          <w:szCs w:val="24"/>
        </w:rPr>
        <w:t>Pełną wiedzę w zakresie charakteru przedmiotu leasingu,</w:t>
      </w:r>
      <w:r>
        <w:rPr>
          <w:rFonts w:ascii="Times New Roman" w:hAnsi="Times New Roman" w:cs="Times New Roman"/>
          <w:bCs/>
          <w:sz w:val="24"/>
          <w:szCs w:val="24"/>
        </w:rPr>
        <w:t xml:space="preserve"> jego</w:t>
      </w:r>
      <w:r w:rsidR="00391C19" w:rsidRPr="00391C19">
        <w:rPr>
          <w:rFonts w:ascii="Times New Roman" w:hAnsi="Times New Roman" w:cs="Times New Roman"/>
          <w:bCs/>
          <w:sz w:val="24"/>
          <w:szCs w:val="24"/>
        </w:rPr>
        <w:t xml:space="preserve"> połączenia z gruntem czy budynkiem i sposobu wykorzystywania posiada wyłącznie leasingobiorca</w:t>
      </w:r>
      <w:r>
        <w:rPr>
          <w:rFonts w:ascii="Times New Roman" w:hAnsi="Times New Roman" w:cs="Times New Roman"/>
          <w:bCs/>
          <w:sz w:val="24"/>
          <w:szCs w:val="24"/>
        </w:rPr>
        <w:t xml:space="preserve"> (p</w:t>
      </w:r>
      <w:r w:rsidR="00391C19" w:rsidRPr="00391C19">
        <w:rPr>
          <w:rFonts w:ascii="Times New Roman" w:hAnsi="Times New Roman" w:cs="Times New Roman"/>
          <w:bCs/>
          <w:sz w:val="24"/>
          <w:szCs w:val="24"/>
        </w:rPr>
        <w:t xml:space="preserve">rzykładem </w:t>
      </w:r>
      <w:r>
        <w:rPr>
          <w:rFonts w:ascii="Times New Roman" w:hAnsi="Times New Roman" w:cs="Times New Roman"/>
          <w:bCs/>
          <w:sz w:val="24"/>
          <w:szCs w:val="24"/>
        </w:rPr>
        <w:t>mogą być</w:t>
      </w:r>
      <w:r w:rsidR="00391C19" w:rsidRPr="00391C19">
        <w:rPr>
          <w:rFonts w:ascii="Times New Roman" w:hAnsi="Times New Roman" w:cs="Times New Roman"/>
          <w:bCs/>
          <w:sz w:val="24"/>
          <w:szCs w:val="24"/>
        </w:rPr>
        <w:t xml:space="preserve"> </w:t>
      </w:r>
      <w:proofErr w:type="spellStart"/>
      <w:r w:rsidR="00391C19" w:rsidRPr="00391C19">
        <w:rPr>
          <w:rFonts w:ascii="Times New Roman" w:hAnsi="Times New Roman" w:cs="Times New Roman"/>
          <w:bCs/>
          <w:sz w:val="24"/>
          <w:szCs w:val="24"/>
        </w:rPr>
        <w:t>półmobilne</w:t>
      </w:r>
      <w:proofErr w:type="spellEnd"/>
      <w:r w:rsidR="00391C19" w:rsidRPr="00391C19">
        <w:rPr>
          <w:rFonts w:ascii="Times New Roman" w:hAnsi="Times New Roman" w:cs="Times New Roman"/>
          <w:bCs/>
          <w:sz w:val="24"/>
          <w:szCs w:val="24"/>
        </w:rPr>
        <w:t xml:space="preserve"> wytwórnie mas bitumicznych lub betonu, które w ocenie niektórych organów podatkowych</w:t>
      </w:r>
      <w:r>
        <w:rPr>
          <w:rFonts w:ascii="Times New Roman" w:hAnsi="Times New Roman" w:cs="Times New Roman"/>
          <w:bCs/>
          <w:sz w:val="24"/>
          <w:szCs w:val="24"/>
        </w:rPr>
        <w:t xml:space="preserve"> </w:t>
      </w:r>
      <w:r w:rsidR="00391C19" w:rsidRPr="00391C19">
        <w:rPr>
          <w:rFonts w:ascii="Times New Roman" w:hAnsi="Times New Roman" w:cs="Times New Roman"/>
          <w:bCs/>
          <w:sz w:val="24"/>
          <w:szCs w:val="24"/>
        </w:rPr>
        <w:t xml:space="preserve">podlegają opodatkowaniu </w:t>
      </w:r>
      <w:r>
        <w:rPr>
          <w:rFonts w:ascii="Times New Roman" w:hAnsi="Times New Roman" w:cs="Times New Roman"/>
          <w:bCs/>
          <w:sz w:val="24"/>
          <w:szCs w:val="24"/>
        </w:rPr>
        <w:t>czy</w:t>
      </w:r>
      <w:r w:rsidR="00391C19" w:rsidRPr="00391C19">
        <w:rPr>
          <w:rFonts w:ascii="Times New Roman" w:hAnsi="Times New Roman" w:cs="Times New Roman"/>
          <w:bCs/>
          <w:sz w:val="24"/>
          <w:szCs w:val="24"/>
        </w:rPr>
        <w:t xml:space="preserve"> silosy, które mogą być zamontowane </w:t>
      </w:r>
      <w:r>
        <w:rPr>
          <w:rFonts w:ascii="Times New Roman" w:hAnsi="Times New Roman" w:cs="Times New Roman"/>
          <w:bCs/>
          <w:sz w:val="24"/>
          <w:szCs w:val="24"/>
        </w:rPr>
        <w:t xml:space="preserve">zarówno </w:t>
      </w:r>
      <w:r w:rsidR="00391C19" w:rsidRPr="00391C19">
        <w:rPr>
          <w:rFonts w:ascii="Times New Roman" w:hAnsi="Times New Roman" w:cs="Times New Roman"/>
          <w:bCs/>
          <w:sz w:val="24"/>
          <w:szCs w:val="24"/>
        </w:rPr>
        <w:t>wewnątrz hali produkcyjnej, i wtedy nie</w:t>
      </w:r>
      <w:r>
        <w:rPr>
          <w:rFonts w:ascii="Times New Roman" w:hAnsi="Times New Roman" w:cs="Times New Roman"/>
          <w:bCs/>
          <w:sz w:val="24"/>
          <w:szCs w:val="24"/>
        </w:rPr>
        <w:t xml:space="preserve"> są</w:t>
      </w:r>
      <w:r w:rsidR="00391C19" w:rsidRPr="00391C19">
        <w:rPr>
          <w:rFonts w:ascii="Times New Roman" w:hAnsi="Times New Roman" w:cs="Times New Roman"/>
          <w:bCs/>
          <w:sz w:val="24"/>
          <w:szCs w:val="24"/>
        </w:rPr>
        <w:t xml:space="preserve"> opodatkowane, </w:t>
      </w:r>
      <w:r>
        <w:rPr>
          <w:rFonts w:ascii="Times New Roman" w:hAnsi="Times New Roman" w:cs="Times New Roman"/>
          <w:bCs/>
          <w:sz w:val="24"/>
          <w:szCs w:val="24"/>
        </w:rPr>
        <w:t>jak i</w:t>
      </w:r>
      <w:r w:rsidR="00391C19" w:rsidRPr="00391C19">
        <w:rPr>
          <w:rFonts w:ascii="Times New Roman" w:hAnsi="Times New Roman" w:cs="Times New Roman"/>
          <w:bCs/>
          <w:sz w:val="24"/>
          <w:szCs w:val="24"/>
        </w:rPr>
        <w:t xml:space="preserve"> mogą być wyprowadzone przez leasingobiorcę poza halę i wtedy mogą być już</w:t>
      </w:r>
      <w:r>
        <w:rPr>
          <w:rFonts w:ascii="Times New Roman" w:hAnsi="Times New Roman" w:cs="Times New Roman"/>
          <w:bCs/>
          <w:sz w:val="24"/>
          <w:szCs w:val="24"/>
        </w:rPr>
        <w:t xml:space="preserve"> przedmiotem</w:t>
      </w:r>
      <w:r w:rsidR="00391C19" w:rsidRPr="00391C19">
        <w:rPr>
          <w:rFonts w:ascii="Times New Roman" w:hAnsi="Times New Roman" w:cs="Times New Roman"/>
          <w:bCs/>
          <w:sz w:val="24"/>
          <w:szCs w:val="24"/>
        </w:rPr>
        <w:t xml:space="preserve"> opodatkowan</w:t>
      </w:r>
      <w:r>
        <w:rPr>
          <w:rFonts w:ascii="Times New Roman" w:hAnsi="Times New Roman" w:cs="Times New Roman"/>
          <w:bCs/>
          <w:sz w:val="24"/>
          <w:szCs w:val="24"/>
        </w:rPr>
        <w:t>ia).</w:t>
      </w:r>
      <w:r w:rsidR="00391C19" w:rsidRPr="00391C19">
        <w:rPr>
          <w:rFonts w:ascii="Times New Roman" w:hAnsi="Times New Roman" w:cs="Times New Roman"/>
          <w:bCs/>
          <w:sz w:val="24"/>
          <w:szCs w:val="24"/>
        </w:rPr>
        <w:t xml:space="preserve"> </w:t>
      </w:r>
    </w:p>
    <w:p w14:paraId="028C7157" w14:textId="1BD11125" w:rsidR="00391C19" w:rsidRPr="00391C19" w:rsidRDefault="00CC7AA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391C19" w:rsidRPr="00391C19">
        <w:rPr>
          <w:rFonts w:ascii="Times New Roman" w:hAnsi="Times New Roman" w:cs="Times New Roman"/>
          <w:bCs/>
          <w:sz w:val="24"/>
          <w:szCs w:val="24"/>
        </w:rPr>
        <w:t>Problem stanowi</w:t>
      </w:r>
      <w:r>
        <w:rPr>
          <w:rFonts w:ascii="Times New Roman" w:hAnsi="Times New Roman" w:cs="Times New Roman"/>
          <w:bCs/>
          <w:sz w:val="24"/>
          <w:szCs w:val="24"/>
        </w:rPr>
        <w:t xml:space="preserve"> często</w:t>
      </w:r>
      <w:r w:rsidR="00391C19" w:rsidRPr="00391C19">
        <w:rPr>
          <w:rFonts w:ascii="Times New Roman" w:hAnsi="Times New Roman" w:cs="Times New Roman"/>
          <w:bCs/>
          <w:sz w:val="24"/>
          <w:szCs w:val="24"/>
        </w:rPr>
        <w:t xml:space="preserve"> także wysokość zadeklarowanej podstawy opodatkowania. Dla przykładu, w przypadku elektrowni wiatrowych, dla których fundamenty wykonał leasingobiorca</w:t>
      </w:r>
      <w:r>
        <w:rPr>
          <w:rFonts w:ascii="Times New Roman" w:hAnsi="Times New Roman" w:cs="Times New Roman"/>
          <w:bCs/>
          <w:sz w:val="24"/>
          <w:szCs w:val="24"/>
        </w:rPr>
        <w:t>,</w:t>
      </w:r>
      <w:r w:rsidR="00391C19" w:rsidRPr="00391C19">
        <w:rPr>
          <w:rFonts w:ascii="Times New Roman" w:hAnsi="Times New Roman" w:cs="Times New Roman"/>
          <w:bCs/>
          <w:sz w:val="24"/>
          <w:szCs w:val="24"/>
        </w:rPr>
        <w:t xml:space="preserve"> a maszt i generator prądu sfinansował leasingodawca,</w:t>
      </w:r>
      <w:r>
        <w:rPr>
          <w:rFonts w:ascii="Times New Roman" w:hAnsi="Times New Roman" w:cs="Times New Roman"/>
          <w:bCs/>
          <w:sz w:val="24"/>
          <w:szCs w:val="24"/>
        </w:rPr>
        <w:t xml:space="preserve"> pojawia się pytanie,</w:t>
      </w:r>
      <w:r w:rsidR="00391C19" w:rsidRPr="00391C19">
        <w:rPr>
          <w:rFonts w:ascii="Times New Roman" w:hAnsi="Times New Roman" w:cs="Times New Roman"/>
          <w:bCs/>
          <w:sz w:val="24"/>
          <w:szCs w:val="24"/>
        </w:rPr>
        <w:t xml:space="preserve"> czy podstawę opodatkowania powinna stanowić wartość fundamentów, masztu i generatora prądu, czy wartość samych fundamentów i masztu, czy tylko fundamentów</w:t>
      </w:r>
      <w:r>
        <w:rPr>
          <w:rFonts w:ascii="Times New Roman" w:hAnsi="Times New Roman" w:cs="Times New Roman"/>
          <w:bCs/>
          <w:sz w:val="24"/>
          <w:szCs w:val="24"/>
        </w:rPr>
        <w:t>.</w:t>
      </w:r>
      <w:r w:rsidR="00391C19" w:rsidRPr="00391C19">
        <w:rPr>
          <w:rFonts w:ascii="Times New Roman" w:hAnsi="Times New Roman" w:cs="Times New Roman"/>
          <w:bCs/>
          <w:sz w:val="24"/>
          <w:szCs w:val="24"/>
        </w:rPr>
        <w:t xml:space="preserve"> Podobn</w:t>
      </w:r>
      <w:r>
        <w:rPr>
          <w:rFonts w:ascii="Times New Roman" w:hAnsi="Times New Roman" w:cs="Times New Roman"/>
          <w:bCs/>
          <w:sz w:val="24"/>
          <w:szCs w:val="24"/>
        </w:rPr>
        <w:t>e wątpliwości pojawiają się np.</w:t>
      </w:r>
      <w:r w:rsidR="00391C19" w:rsidRPr="00391C19">
        <w:rPr>
          <w:rFonts w:ascii="Times New Roman" w:hAnsi="Times New Roman" w:cs="Times New Roman"/>
          <w:bCs/>
          <w:sz w:val="24"/>
          <w:szCs w:val="24"/>
        </w:rPr>
        <w:t xml:space="preserve"> w przypadku urządzeń reklamowych wizualnych i wież antenowych z przekaźnikami montowanych na masztach posadowionych bezpośrednio w gruncie (na fundamentach lub stopach fundamentowych). </w:t>
      </w:r>
    </w:p>
    <w:p w14:paraId="60E4BFAA" w14:textId="07175147" w:rsidR="00391C19" w:rsidRPr="00391C19" w:rsidRDefault="00CC7AA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391C19" w:rsidRPr="00391C19">
        <w:rPr>
          <w:rFonts w:ascii="Times New Roman" w:hAnsi="Times New Roman" w:cs="Times New Roman"/>
          <w:bCs/>
          <w:sz w:val="24"/>
          <w:szCs w:val="24"/>
        </w:rPr>
        <w:t xml:space="preserve">W przypadku nieruchomości </w:t>
      </w:r>
      <w:r>
        <w:rPr>
          <w:rFonts w:ascii="Times New Roman" w:hAnsi="Times New Roman" w:cs="Times New Roman"/>
          <w:bCs/>
          <w:sz w:val="24"/>
          <w:szCs w:val="24"/>
        </w:rPr>
        <w:t>gruntowych</w:t>
      </w:r>
      <w:r w:rsidR="00391C19" w:rsidRPr="00391C19">
        <w:rPr>
          <w:rFonts w:ascii="Times New Roman" w:hAnsi="Times New Roman" w:cs="Times New Roman"/>
          <w:bCs/>
          <w:sz w:val="24"/>
          <w:szCs w:val="24"/>
        </w:rPr>
        <w:t xml:space="preserve"> często pojawiają się </w:t>
      </w:r>
      <w:r w:rsidR="00D85B3B">
        <w:rPr>
          <w:rFonts w:ascii="Times New Roman" w:hAnsi="Times New Roman" w:cs="Times New Roman"/>
          <w:bCs/>
          <w:sz w:val="24"/>
          <w:szCs w:val="24"/>
        </w:rPr>
        <w:t>–</w:t>
      </w:r>
      <w:r w:rsidR="00391C19" w:rsidRPr="00391C19">
        <w:rPr>
          <w:rFonts w:ascii="Times New Roman" w:hAnsi="Times New Roman" w:cs="Times New Roman"/>
          <w:bCs/>
          <w:sz w:val="24"/>
          <w:szCs w:val="24"/>
        </w:rPr>
        <w:t xml:space="preserve"> zgłaszane przez samych leasingobiorców </w:t>
      </w:r>
      <w:r w:rsidR="00D85B3B">
        <w:rPr>
          <w:rFonts w:ascii="Times New Roman" w:hAnsi="Times New Roman" w:cs="Times New Roman"/>
          <w:bCs/>
          <w:sz w:val="24"/>
          <w:szCs w:val="24"/>
        </w:rPr>
        <w:t>–</w:t>
      </w:r>
      <w:r w:rsidR="00391C19" w:rsidRPr="00391C19">
        <w:rPr>
          <w:rFonts w:ascii="Times New Roman" w:hAnsi="Times New Roman" w:cs="Times New Roman"/>
          <w:bCs/>
          <w:sz w:val="24"/>
          <w:szCs w:val="24"/>
        </w:rPr>
        <w:t xml:space="preserve"> niezgodności faktycznej ich powierzchni z </w:t>
      </w:r>
      <w:r>
        <w:rPr>
          <w:rFonts w:ascii="Times New Roman" w:hAnsi="Times New Roman" w:cs="Times New Roman"/>
          <w:bCs/>
          <w:sz w:val="24"/>
          <w:szCs w:val="24"/>
        </w:rPr>
        <w:t>ujawnioną w</w:t>
      </w:r>
      <w:r w:rsidR="00391C19" w:rsidRPr="00391C19">
        <w:rPr>
          <w:rFonts w:ascii="Times New Roman" w:hAnsi="Times New Roman" w:cs="Times New Roman"/>
          <w:bCs/>
          <w:sz w:val="24"/>
          <w:szCs w:val="24"/>
        </w:rPr>
        <w:t xml:space="preserve"> ewidencji gruntów i budynków, </w:t>
      </w:r>
      <w:r>
        <w:rPr>
          <w:rFonts w:ascii="Times New Roman" w:hAnsi="Times New Roman" w:cs="Times New Roman"/>
          <w:bCs/>
          <w:sz w:val="24"/>
          <w:szCs w:val="24"/>
        </w:rPr>
        <w:t xml:space="preserve">wskutek </w:t>
      </w:r>
      <w:r w:rsidR="00391C19" w:rsidRPr="00391C19">
        <w:rPr>
          <w:rFonts w:ascii="Times New Roman" w:hAnsi="Times New Roman" w:cs="Times New Roman"/>
          <w:bCs/>
          <w:sz w:val="24"/>
          <w:szCs w:val="24"/>
        </w:rPr>
        <w:t xml:space="preserve">czego podatek </w:t>
      </w:r>
      <w:r>
        <w:rPr>
          <w:rFonts w:ascii="Times New Roman" w:hAnsi="Times New Roman" w:cs="Times New Roman"/>
          <w:bCs/>
          <w:sz w:val="24"/>
          <w:szCs w:val="24"/>
        </w:rPr>
        <w:t>może być ustalany</w:t>
      </w:r>
      <w:r w:rsidR="00391C19" w:rsidRPr="00391C19">
        <w:rPr>
          <w:rFonts w:ascii="Times New Roman" w:hAnsi="Times New Roman" w:cs="Times New Roman"/>
          <w:bCs/>
          <w:sz w:val="24"/>
          <w:szCs w:val="24"/>
        </w:rPr>
        <w:t xml:space="preserve"> w zawyżonej kwocie.</w:t>
      </w:r>
    </w:p>
    <w:p w14:paraId="49CBFD3C" w14:textId="77777777" w:rsidR="001C7670" w:rsidRDefault="001C7670"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391C19" w:rsidRPr="00391C19">
        <w:rPr>
          <w:rFonts w:ascii="Times New Roman" w:hAnsi="Times New Roman" w:cs="Times New Roman"/>
          <w:bCs/>
          <w:sz w:val="24"/>
          <w:szCs w:val="24"/>
        </w:rPr>
        <w:t>Zgodnie z art. 709</w:t>
      </w:r>
      <w:r w:rsidR="00391C19" w:rsidRPr="001C7670">
        <w:rPr>
          <w:rFonts w:ascii="Times New Roman" w:hAnsi="Times New Roman" w:cs="Times New Roman"/>
          <w:bCs/>
          <w:sz w:val="24"/>
          <w:szCs w:val="24"/>
          <w:vertAlign w:val="superscript"/>
        </w:rPr>
        <w:t>7</w:t>
      </w:r>
      <w:r w:rsidR="00391C19" w:rsidRPr="00391C19">
        <w:rPr>
          <w:rFonts w:ascii="Times New Roman" w:hAnsi="Times New Roman" w:cs="Times New Roman"/>
          <w:bCs/>
          <w:sz w:val="24"/>
          <w:szCs w:val="24"/>
        </w:rPr>
        <w:t xml:space="preserve"> §1</w:t>
      </w:r>
      <w:r>
        <w:rPr>
          <w:rFonts w:ascii="Times New Roman" w:hAnsi="Times New Roman" w:cs="Times New Roman"/>
          <w:bCs/>
          <w:sz w:val="24"/>
          <w:szCs w:val="24"/>
        </w:rPr>
        <w:t xml:space="preserve"> ustawy z dnia 23 kwietnia 1964 r. –</w:t>
      </w:r>
      <w:r w:rsidR="00391C19" w:rsidRPr="00391C19">
        <w:rPr>
          <w:rFonts w:ascii="Times New Roman" w:hAnsi="Times New Roman" w:cs="Times New Roman"/>
          <w:bCs/>
          <w:sz w:val="24"/>
          <w:szCs w:val="24"/>
        </w:rPr>
        <w:t xml:space="preserve"> Kodeks cywiln</w:t>
      </w:r>
      <w:r>
        <w:rPr>
          <w:rFonts w:ascii="Times New Roman" w:hAnsi="Times New Roman" w:cs="Times New Roman"/>
          <w:bCs/>
          <w:sz w:val="24"/>
          <w:szCs w:val="24"/>
        </w:rPr>
        <w:t>y</w:t>
      </w:r>
      <w:r w:rsidR="00391C19" w:rsidRPr="00391C19">
        <w:rPr>
          <w:rFonts w:ascii="Times New Roman" w:hAnsi="Times New Roman" w:cs="Times New Roman"/>
          <w:bCs/>
          <w:sz w:val="24"/>
          <w:szCs w:val="24"/>
        </w:rPr>
        <w:t xml:space="preserve"> korzystający (leasingobiorca) jest zobowiązany ponosić ciężary związane z własnością lub posiadaniem rzeczy. Obowiązek ten jest przenoszony </w:t>
      </w:r>
      <w:r>
        <w:rPr>
          <w:rFonts w:ascii="Times New Roman" w:hAnsi="Times New Roman" w:cs="Times New Roman"/>
          <w:bCs/>
          <w:sz w:val="24"/>
          <w:szCs w:val="24"/>
        </w:rPr>
        <w:t xml:space="preserve">także </w:t>
      </w:r>
      <w:r w:rsidR="00391C19" w:rsidRPr="00391C19">
        <w:rPr>
          <w:rFonts w:ascii="Times New Roman" w:hAnsi="Times New Roman" w:cs="Times New Roman"/>
          <w:bCs/>
          <w:sz w:val="24"/>
          <w:szCs w:val="24"/>
        </w:rPr>
        <w:t xml:space="preserve">do treści umowy leasingu. </w:t>
      </w:r>
    </w:p>
    <w:p w14:paraId="4299CB48" w14:textId="1E99D20F" w:rsidR="00391C19" w:rsidRPr="00391C19" w:rsidRDefault="001C7670"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Zgodnie n</w:t>
      </w:r>
      <w:r w:rsidR="00391C19" w:rsidRPr="00391C19">
        <w:rPr>
          <w:rFonts w:ascii="Times New Roman" w:hAnsi="Times New Roman" w:cs="Times New Roman"/>
          <w:bCs/>
          <w:sz w:val="24"/>
          <w:szCs w:val="24"/>
        </w:rPr>
        <w:t xml:space="preserve">atomiast </w:t>
      </w:r>
      <w:r>
        <w:rPr>
          <w:rFonts w:ascii="Times New Roman" w:hAnsi="Times New Roman" w:cs="Times New Roman"/>
          <w:bCs/>
          <w:sz w:val="24"/>
          <w:szCs w:val="24"/>
        </w:rPr>
        <w:t>z aktualnie</w:t>
      </w:r>
      <w:r w:rsidR="00391C19" w:rsidRPr="00391C19">
        <w:rPr>
          <w:rFonts w:ascii="Times New Roman" w:hAnsi="Times New Roman" w:cs="Times New Roman"/>
          <w:bCs/>
          <w:sz w:val="24"/>
          <w:szCs w:val="24"/>
        </w:rPr>
        <w:t xml:space="preserve"> obowiązujący</w:t>
      </w:r>
      <w:r>
        <w:rPr>
          <w:rFonts w:ascii="Times New Roman" w:hAnsi="Times New Roman" w:cs="Times New Roman"/>
          <w:bCs/>
          <w:sz w:val="24"/>
          <w:szCs w:val="24"/>
        </w:rPr>
        <w:t>mi</w:t>
      </w:r>
      <w:r w:rsidR="00391C19" w:rsidRPr="00391C19">
        <w:rPr>
          <w:rFonts w:ascii="Times New Roman" w:hAnsi="Times New Roman" w:cs="Times New Roman"/>
          <w:bCs/>
          <w:sz w:val="24"/>
          <w:szCs w:val="24"/>
        </w:rPr>
        <w:t xml:space="preserve"> przepis</w:t>
      </w:r>
      <w:r>
        <w:rPr>
          <w:rFonts w:ascii="Times New Roman" w:hAnsi="Times New Roman" w:cs="Times New Roman"/>
          <w:bCs/>
          <w:sz w:val="24"/>
          <w:szCs w:val="24"/>
        </w:rPr>
        <w:t xml:space="preserve">ami podatkowymi </w:t>
      </w:r>
      <w:r w:rsidR="00391C19" w:rsidRPr="00391C19">
        <w:rPr>
          <w:rFonts w:ascii="Times New Roman" w:hAnsi="Times New Roman" w:cs="Times New Roman"/>
          <w:bCs/>
          <w:sz w:val="24"/>
          <w:szCs w:val="24"/>
        </w:rPr>
        <w:t xml:space="preserve">podatnikiem podatku od nieruchomości jest właściciel </w:t>
      </w:r>
      <w:r>
        <w:rPr>
          <w:rFonts w:ascii="Times New Roman" w:hAnsi="Times New Roman" w:cs="Times New Roman"/>
          <w:bCs/>
          <w:sz w:val="24"/>
          <w:szCs w:val="24"/>
        </w:rPr>
        <w:t xml:space="preserve">rzeczy, czyli </w:t>
      </w:r>
      <w:r w:rsidR="00391C19" w:rsidRPr="00391C19">
        <w:rPr>
          <w:rFonts w:ascii="Times New Roman" w:hAnsi="Times New Roman" w:cs="Times New Roman"/>
          <w:bCs/>
          <w:sz w:val="24"/>
          <w:szCs w:val="24"/>
        </w:rPr>
        <w:t xml:space="preserve">leasingodawca. W praktyce oznacza to, że podatek zapłacony przez leasingodawcę stanowi dla leasingobiorcy dodatkową opłatę leasingową (koszt) z tytułu zawartej umowy leasingu, powiększony dodatkowo o podatek VAT. Jednocześnie należy zaznaczyć, iż leasingobiorca nie ma prawnych możliwości uregulowania tego podatku we własnym zakresie, tzn. wypełnienia deklaracji podatkowej, wskazania podstawy opodatkowania i zapłacenia podatku. Nie będąc podatnikiem tego podatku nie </w:t>
      </w:r>
      <w:r>
        <w:rPr>
          <w:rFonts w:ascii="Times New Roman" w:hAnsi="Times New Roman" w:cs="Times New Roman"/>
          <w:bCs/>
          <w:sz w:val="24"/>
          <w:szCs w:val="24"/>
        </w:rPr>
        <w:t>może być również</w:t>
      </w:r>
      <w:r w:rsidR="00391C19" w:rsidRPr="00391C19">
        <w:rPr>
          <w:rFonts w:ascii="Times New Roman" w:hAnsi="Times New Roman" w:cs="Times New Roman"/>
          <w:bCs/>
          <w:sz w:val="24"/>
          <w:szCs w:val="24"/>
        </w:rPr>
        <w:t xml:space="preserve"> stroną postępowania podatkowego, </w:t>
      </w:r>
      <w:r>
        <w:rPr>
          <w:rFonts w:ascii="Times New Roman" w:hAnsi="Times New Roman" w:cs="Times New Roman"/>
          <w:bCs/>
          <w:sz w:val="24"/>
          <w:szCs w:val="24"/>
        </w:rPr>
        <w:t xml:space="preserve">zatem </w:t>
      </w:r>
      <w:r w:rsidR="00391C19" w:rsidRPr="00391C19">
        <w:rPr>
          <w:rFonts w:ascii="Times New Roman" w:hAnsi="Times New Roman" w:cs="Times New Roman"/>
          <w:bCs/>
          <w:sz w:val="24"/>
          <w:szCs w:val="24"/>
        </w:rPr>
        <w:t xml:space="preserve">nie może skarżyć decyzji </w:t>
      </w:r>
      <w:r w:rsidR="00BF176A" w:rsidRPr="00391C19">
        <w:rPr>
          <w:rFonts w:ascii="Times New Roman" w:hAnsi="Times New Roman" w:cs="Times New Roman"/>
          <w:bCs/>
          <w:sz w:val="24"/>
          <w:szCs w:val="24"/>
        </w:rPr>
        <w:t>podatkowych</w:t>
      </w:r>
      <w:r w:rsidR="00391C19" w:rsidRPr="00391C19">
        <w:rPr>
          <w:rFonts w:ascii="Times New Roman" w:hAnsi="Times New Roman" w:cs="Times New Roman"/>
          <w:bCs/>
          <w:sz w:val="24"/>
          <w:szCs w:val="24"/>
        </w:rPr>
        <w:t xml:space="preserve"> ani występować o stwierdzenie </w:t>
      </w:r>
      <w:r w:rsidR="00685561" w:rsidRPr="00391C19">
        <w:rPr>
          <w:rFonts w:ascii="Times New Roman" w:hAnsi="Times New Roman" w:cs="Times New Roman"/>
          <w:bCs/>
          <w:sz w:val="24"/>
          <w:szCs w:val="24"/>
        </w:rPr>
        <w:t>nadpłaty</w:t>
      </w:r>
      <w:r>
        <w:rPr>
          <w:rFonts w:ascii="Times New Roman" w:hAnsi="Times New Roman" w:cs="Times New Roman"/>
          <w:bCs/>
          <w:sz w:val="24"/>
          <w:szCs w:val="24"/>
        </w:rPr>
        <w:t xml:space="preserve"> czy</w:t>
      </w:r>
      <w:r w:rsidR="00391C19" w:rsidRPr="00391C19">
        <w:rPr>
          <w:rFonts w:ascii="Times New Roman" w:hAnsi="Times New Roman" w:cs="Times New Roman"/>
          <w:bCs/>
          <w:sz w:val="24"/>
          <w:szCs w:val="24"/>
        </w:rPr>
        <w:t xml:space="preserve"> zwrot podatku. </w:t>
      </w:r>
    </w:p>
    <w:p w14:paraId="21185091" w14:textId="569FFF15" w:rsidR="00391C19" w:rsidRPr="00391C19" w:rsidRDefault="001C7670"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391C19" w:rsidRPr="00391C19">
        <w:rPr>
          <w:rFonts w:ascii="Times New Roman" w:hAnsi="Times New Roman" w:cs="Times New Roman"/>
          <w:bCs/>
          <w:sz w:val="24"/>
          <w:szCs w:val="24"/>
        </w:rPr>
        <w:t>Zrozumiałe jest, że leasingodawca, aby uniknąć ryzyka podatkowego i odpowiedzialności karnoskarbowej ma interes w zadeklarowaniu bezspornej dla organu podatkowego podstawy (wartości) opodatkowania (najczęściej wartość tą stanowią kwoty z wystawionych przez dostawców faktur), zaś leasingobiorca ma interes w poniesieniu jak najniższego kosztu z tytułu zwrotu tego podatku leasingodawcy</w:t>
      </w:r>
      <w:r>
        <w:rPr>
          <w:rFonts w:ascii="Times New Roman" w:hAnsi="Times New Roman" w:cs="Times New Roman"/>
          <w:bCs/>
          <w:sz w:val="24"/>
          <w:szCs w:val="24"/>
        </w:rPr>
        <w:t>.</w:t>
      </w:r>
    </w:p>
    <w:p w14:paraId="3CD78220" w14:textId="5A46165F" w:rsidR="00391C19" w:rsidRPr="00391C19" w:rsidRDefault="001C7670"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391C19" w:rsidRPr="00391C19">
        <w:rPr>
          <w:rFonts w:ascii="Times New Roman" w:hAnsi="Times New Roman" w:cs="Times New Roman"/>
          <w:bCs/>
          <w:sz w:val="24"/>
          <w:szCs w:val="24"/>
        </w:rPr>
        <w:t xml:space="preserve">W rzeczywistości, gdy dochodzi do </w:t>
      </w:r>
      <w:r>
        <w:rPr>
          <w:rFonts w:ascii="Times New Roman" w:hAnsi="Times New Roman" w:cs="Times New Roman"/>
          <w:bCs/>
          <w:sz w:val="24"/>
          <w:szCs w:val="24"/>
        </w:rPr>
        <w:t xml:space="preserve">ewentualnego </w:t>
      </w:r>
      <w:r w:rsidR="00391C19" w:rsidRPr="00391C19">
        <w:rPr>
          <w:rFonts w:ascii="Times New Roman" w:hAnsi="Times New Roman" w:cs="Times New Roman"/>
          <w:bCs/>
          <w:sz w:val="24"/>
          <w:szCs w:val="24"/>
        </w:rPr>
        <w:t xml:space="preserve">sporu z organem podatkowym, leasingodawca zmuszony </w:t>
      </w:r>
      <w:r>
        <w:rPr>
          <w:rFonts w:ascii="Times New Roman" w:hAnsi="Times New Roman" w:cs="Times New Roman"/>
          <w:bCs/>
          <w:sz w:val="24"/>
          <w:szCs w:val="24"/>
        </w:rPr>
        <w:t>jest</w:t>
      </w:r>
      <w:r w:rsidR="00391C19" w:rsidRPr="00391C19">
        <w:rPr>
          <w:rFonts w:ascii="Times New Roman" w:hAnsi="Times New Roman" w:cs="Times New Roman"/>
          <w:bCs/>
          <w:sz w:val="24"/>
          <w:szCs w:val="24"/>
        </w:rPr>
        <w:t xml:space="preserve"> działać na zlecenie i koszt leasingobiorcy, w interesie tego leasingobiorcy, co powod</w:t>
      </w:r>
      <w:r w:rsidR="004716E9">
        <w:rPr>
          <w:rFonts w:ascii="Times New Roman" w:hAnsi="Times New Roman" w:cs="Times New Roman"/>
          <w:bCs/>
          <w:sz w:val="24"/>
          <w:szCs w:val="24"/>
        </w:rPr>
        <w:t>uje</w:t>
      </w:r>
      <w:r w:rsidR="00391C19" w:rsidRPr="00391C19">
        <w:rPr>
          <w:rFonts w:ascii="Times New Roman" w:hAnsi="Times New Roman" w:cs="Times New Roman"/>
          <w:bCs/>
          <w:sz w:val="24"/>
          <w:szCs w:val="24"/>
        </w:rPr>
        <w:t xml:space="preserve"> dla niego </w:t>
      </w:r>
      <w:r w:rsidR="000356D8" w:rsidRPr="00391C19">
        <w:rPr>
          <w:rFonts w:ascii="Times New Roman" w:hAnsi="Times New Roman" w:cs="Times New Roman"/>
          <w:bCs/>
          <w:sz w:val="24"/>
          <w:szCs w:val="24"/>
        </w:rPr>
        <w:t xml:space="preserve">dodatkowe </w:t>
      </w:r>
      <w:r w:rsidR="00391C19" w:rsidRPr="00391C19">
        <w:rPr>
          <w:rFonts w:ascii="Times New Roman" w:hAnsi="Times New Roman" w:cs="Times New Roman"/>
          <w:bCs/>
          <w:sz w:val="24"/>
          <w:szCs w:val="24"/>
        </w:rPr>
        <w:t>koszty. Dotychczasowe jakiekolwiek próby samodzielnego występowania przez leasingobiorców do organów podatkowych z własnymi deklaracjami podatkowymi, czy pismami odnośnie zawyżonej, czy niesłusznie naliczonej kwoty podatku były przez te organy odrzucane</w:t>
      </w:r>
      <w:r w:rsidR="004716E9">
        <w:rPr>
          <w:rFonts w:ascii="Times New Roman" w:hAnsi="Times New Roman" w:cs="Times New Roman"/>
          <w:bCs/>
          <w:sz w:val="24"/>
          <w:szCs w:val="24"/>
        </w:rPr>
        <w:t>, ze względu na brak przymiotu strony w postępowaniu podatkowym.</w:t>
      </w:r>
    </w:p>
    <w:p w14:paraId="5DE2C51B" w14:textId="72EB2C4F" w:rsidR="00391C19" w:rsidRPr="00391C19" w:rsidRDefault="004716E9"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Zasadne jest zatem stworzenie sytuacji, w której to</w:t>
      </w:r>
      <w:r w:rsidR="00391C19" w:rsidRPr="00391C19">
        <w:rPr>
          <w:rFonts w:ascii="Times New Roman" w:hAnsi="Times New Roman" w:cs="Times New Roman"/>
          <w:bCs/>
          <w:sz w:val="24"/>
          <w:szCs w:val="24"/>
        </w:rPr>
        <w:t xml:space="preserve"> leasingobiorca </w:t>
      </w:r>
      <w:r>
        <w:rPr>
          <w:rFonts w:ascii="Times New Roman" w:hAnsi="Times New Roman" w:cs="Times New Roman"/>
          <w:bCs/>
          <w:sz w:val="24"/>
          <w:szCs w:val="24"/>
        </w:rPr>
        <w:t xml:space="preserve">będzie podatnikiem podatku od nieruchomości i tym samym będzie </w:t>
      </w:r>
      <w:r w:rsidR="00391C19" w:rsidRPr="00391C19">
        <w:rPr>
          <w:rFonts w:ascii="Times New Roman" w:hAnsi="Times New Roman" w:cs="Times New Roman"/>
          <w:bCs/>
          <w:sz w:val="24"/>
          <w:szCs w:val="24"/>
        </w:rPr>
        <w:t xml:space="preserve">miał prawną możliwość samodzielnego deklarowania obowiązku podatkowego, </w:t>
      </w:r>
      <w:r>
        <w:rPr>
          <w:rFonts w:ascii="Times New Roman" w:hAnsi="Times New Roman" w:cs="Times New Roman"/>
          <w:bCs/>
          <w:sz w:val="24"/>
          <w:szCs w:val="24"/>
        </w:rPr>
        <w:t>wskazywania</w:t>
      </w:r>
      <w:r w:rsidR="00391C19" w:rsidRPr="00391C19">
        <w:rPr>
          <w:rFonts w:ascii="Times New Roman" w:hAnsi="Times New Roman" w:cs="Times New Roman"/>
          <w:bCs/>
          <w:sz w:val="24"/>
          <w:szCs w:val="24"/>
        </w:rPr>
        <w:t xml:space="preserve"> podstawy opodatkowania i zapłaty tego podatku, a także możliwość występowania do organu podatkowego o stwierdzenie nadpłaty i zwrot podatku, skarżenia decyzji podatkowych, </w:t>
      </w:r>
      <w:r>
        <w:rPr>
          <w:rFonts w:ascii="Times New Roman" w:hAnsi="Times New Roman" w:cs="Times New Roman"/>
          <w:bCs/>
          <w:sz w:val="24"/>
          <w:szCs w:val="24"/>
        </w:rPr>
        <w:t xml:space="preserve">zarówno w postępowaniu podatkowym, jak i </w:t>
      </w:r>
      <w:proofErr w:type="spellStart"/>
      <w:r>
        <w:rPr>
          <w:rFonts w:ascii="Times New Roman" w:hAnsi="Times New Roman" w:cs="Times New Roman"/>
          <w:bCs/>
          <w:sz w:val="24"/>
          <w:szCs w:val="24"/>
        </w:rPr>
        <w:t>sądowoadministracyjnym</w:t>
      </w:r>
      <w:proofErr w:type="spellEnd"/>
      <w:r>
        <w:rPr>
          <w:rFonts w:ascii="Times New Roman" w:hAnsi="Times New Roman" w:cs="Times New Roman"/>
          <w:bCs/>
          <w:sz w:val="24"/>
          <w:szCs w:val="24"/>
        </w:rPr>
        <w:t xml:space="preserve">. </w:t>
      </w:r>
      <w:r w:rsidR="00391C19" w:rsidRPr="00391C19">
        <w:rPr>
          <w:rFonts w:ascii="Times New Roman" w:hAnsi="Times New Roman" w:cs="Times New Roman"/>
          <w:bCs/>
          <w:sz w:val="24"/>
          <w:szCs w:val="24"/>
        </w:rPr>
        <w:t xml:space="preserve">Efektem </w:t>
      </w:r>
      <w:r>
        <w:rPr>
          <w:rFonts w:ascii="Times New Roman" w:hAnsi="Times New Roman" w:cs="Times New Roman"/>
          <w:bCs/>
          <w:sz w:val="24"/>
          <w:szCs w:val="24"/>
        </w:rPr>
        <w:t>proponowanych</w:t>
      </w:r>
      <w:r w:rsidR="00391C19" w:rsidRPr="00391C19">
        <w:rPr>
          <w:rFonts w:ascii="Times New Roman" w:hAnsi="Times New Roman" w:cs="Times New Roman"/>
          <w:bCs/>
          <w:sz w:val="24"/>
          <w:szCs w:val="24"/>
        </w:rPr>
        <w:t xml:space="preserve"> rozwiąza</w:t>
      </w:r>
      <w:r>
        <w:rPr>
          <w:rFonts w:ascii="Times New Roman" w:hAnsi="Times New Roman" w:cs="Times New Roman"/>
          <w:bCs/>
          <w:sz w:val="24"/>
          <w:szCs w:val="24"/>
        </w:rPr>
        <w:t>ń</w:t>
      </w:r>
      <w:r w:rsidR="00391C19" w:rsidRPr="00391C19">
        <w:rPr>
          <w:rFonts w:ascii="Times New Roman" w:hAnsi="Times New Roman" w:cs="Times New Roman"/>
          <w:bCs/>
          <w:sz w:val="24"/>
          <w:szCs w:val="24"/>
        </w:rPr>
        <w:t xml:space="preserve"> będzie </w:t>
      </w:r>
      <w:r>
        <w:rPr>
          <w:rFonts w:ascii="Times New Roman" w:hAnsi="Times New Roman" w:cs="Times New Roman"/>
          <w:bCs/>
          <w:sz w:val="24"/>
          <w:szCs w:val="24"/>
        </w:rPr>
        <w:t xml:space="preserve">także </w:t>
      </w:r>
      <w:r w:rsidR="00391C19" w:rsidRPr="00391C19">
        <w:rPr>
          <w:rFonts w:ascii="Times New Roman" w:hAnsi="Times New Roman" w:cs="Times New Roman"/>
          <w:bCs/>
          <w:sz w:val="24"/>
          <w:szCs w:val="24"/>
        </w:rPr>
        <w:t xml:space="preserve">obniżenie dla leasingobiorców kosztów </w:t>
      </w:r>
      <w:r>
        <w:rPr>
          <w:rFonts w:ascii="Times New Roman" w:hAnsi="Times New Roman" w:cs="Times New Roman"/>
          <w:bCs/>
          <w:sz w:val="24"/>
          <w:szCs w:val="24"/>
        </w:rPr>
        <w:t xml:space="preserve">samego </w:t>
      </w:r>
      <w:r w:rsidR="00391C19" w:rsidRPr="00391C19">
        <w:rPr>
          <w:rFonts w:ascii="Times New Roman" w:hAnsi="Times New Roman" w:cs="Times New Roman"/>
          <w:bCs/>
          <w:sz w:val="24"/>
          <w:szCs w:val="24"/>
        </w:rPr>
        <w:t>leasingu.</w:t>
      </w:r>
    </w:p>
    <w:p w14:paraId="4D88093C" w14:textId="77777777" w:rsidR="00391C19" w:rsidRDefault="00391C19" w:rsidP="00AF2109">
      <w:pPr>
        <w:pStyle w:val="Akapitzlist"/>
        <w:spacing w:after="0" w:line="360" w:lineRule="auto"/>
        <w:ind w:left="0"/>
        <w:contextualSpacing w:val="0"/>
        <w:jc w:val="both"/>
        <w:rPr>
          <w:rFonts w:ascii="Times New Roman" w:hAnsi="Times New Roman" w:cs="Times New Roman"/>
          <w:bCs/>
          <w:sz w:val="24"/>
          <w:szCs w:val="24"/>
        </w:rPr>
      </w:pPr>
    </w:p>
    <w:p w14:paraId="68B2542C" w14:textId="2AD2E7EC" w:rsidR="009E785E" w:rsidRDefault="00A9079D"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9E785E" w:rsidRPr="009E785E">
        <w:rPr>
          <w:rFonts w:ascii="Times New Roman" w:hAnsi="Times New Roman" w:cs="Times New Roman"/>
          <w:bCs/>
          <w:sz w:val="24"/>
          <w:szCs w:val="24"/>
        </w:rPr>
        <w:t>Druga grupa zmian (dotycząca art. 6 ustawy) ma</w:t>
      </w:r>
      <w:r w:rsidR="009E785E">
        <w:rPr>
          <w:rFonts w:ascii="Times New Roman" w:hAnsi="Times New Roman" w:cs="Times New Roman"/>
          <w:bCs/>
          <w:sz w:val="24"/>
          <w:szCs w:val="24"/>
        </w:rPr>
        <w:t xml:space="preserve"> w pierwszej kolejności</w:t>
      </w:r>
      <w:r w:rsidR="009E785E" w:rsidRPr="009E785E">
        <w:rPr>
          <w:rFonts w:ascii="Times New Roman" w:hAnsi="Times New Roman" w:cs="Times New Roman"/>
          <w:bCs/>
          <w:sz w:val="24"/>
          <w:szCs w:val="24"/>
        </w:rPr>
        <w:t xml:space="preserve"> na celu wydłużenie terminu na złożenie przez osoby fizyczne informacji o nieruchomościach i </w:t>
      </w:r>
      <w:r w:rsidR="009E785E" w:rsidRPr="009E785E">
        <w:rPr>
          <w:rFonts w:ascii="Times New Roman" w:hAnsi="Times New Roman" w:cs="Times New Roman"/>
          <w:bCs/>
          <w:sz w:val="24"/>
          <w:szCs w:val="24"/>
        </w:rPr>
        <w:lastRenderedPageBreak/>
        <w:t>obiektach budowlanych, w oparciu o które organ podatkowy wydaje decyzję ustalającą podatek od nieruchomości</w:t>
      </w:r>
      <w:r w:rsidR="009E785E">
        <w:rPr>
          <w:rFonts w:ascii="Times New Roman" w:hAnsi="Times New Roman" w:cs="Times New Roman"/>
          <w:bCs/>
          <w:sz w:val="24"/>
          <w:szCs w:val="24"/>
        </w:rPr>
        <w:t xml:space="preserve"> w sytuacji, w której </w:t>
      </w:r>
      <w:r w:rsidR="009E785E" w:rsidRPr="009E785E">
        <w:rPr>
          <w:rFonts w:ascii="Times New Roman" w:hAnsi="Times New Roman" w:cs="Times New Roman"/>
          <w:bCs/>
          <w:sz w:val="24"/>
          <w:szCs w:val="24"/>
        </w:rPr>
        <w:t>okoliczności uzasadniające powstanie albo wygaśnięcie obowiązku podatkowego w zakresie podatku od nieruchomości wynikają z orzeczenia sądowego</w:t>
      </w:r>
      <w:r w:rsidR="009E785E">
        <w:rPr>
          <w:rFonts w:ascii="Times New Roman" w:hAnsi="Times New Roman" w:cs="Times New Roman"/>
          <w:bCs/>
          <w:sz w:val="24"/>
          <w:szCs w:val="24"/>
        </w:rPr>
        <w:t>. W aktualnym stanie prawym termin na złożenie tej informacji upływa – w zdecydowanej większości przypadków – przed doręczeniem stronie odpisu takiego orzeczenia ze stwierdzeniem jego prawomocności (np. wydawanego w toku egzekucji sądowej z nieruchomości postanowienia o przysądzeniu własności). W konsekwencji właściciel nabytej w tym trybie nieruchomości musi składać przedmiotową informację n</w:t>
      </w:r>
      <w:r>
        <w:rPr>
          <w:rFonts w:ascii="Times New Roman" w:hAnsi="Times New Roman" w:cs="Times New Roman"/>
          <w:bCs/>
          <w:sz w:val="24"/>
          <w:szCs w:val="24"/>
        </w:rPr>
        <w:t>ie mając wiedzy, czy orzeczenie uprawomocniło się albo świadomie narazić się na odpowiedzialność (skutkującą co najmniej obowiązkiem uiszczenia odsetek za zwłokę) czekając z jej złożeniem do czasu uzyskania orzeczenia ze stwierdzeniem prawomocności.</w:t>
      </w:r>
    </w:p>
    <w:p w14:paraId="768015D8" w14:textId="6CAAB6A4" w:rsidR="00A9079D" w:rsidRPr="009E785E" w:rsidRDefault="00A9079D"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Ponadto proponuje się, aby w sytuacji, gdy </w:t>
      </w:r>
      <w:r w:rsidRPr="00A9079D">
        <w:rPr>
          <w:rFonts w:ascii="Times New Roman" w:hAnsi="Times New Roman" w:cs="Times New Roman"/>
          <w:bCs/>
          <w:sz w:val="24"/>
          <w:szCs w:val="24"/>
        </w:rPr>
        <w:t>okoliczności uzasadniające powstanie albo wygaśnięcie obowiązku podatkowego w zakresie podatku od nieruchomości wynikają z przeniesienia własności nieruchomości zawartego w treści aktu notarialnego, a notariusz przesłał wypis tego aktu właściwemu organowi podatkowemu</w:t>
      </w:r>
      <w:r>
        <w:rPr>
          <w:rFonts w:ascii="Times New Roman" w:hAnsi="Times New Roman" w:cs="Times New Roman"/>
          <w:bCs/>
          <w:sz w:val="24"/>
          <w:szCs w:val="24"/>
        </w:rPr>
        <w:t>, składanie przedmiotowej informacji w ogóle nie było konieczne. W takiej sytuacji organ podatkowy dysponował będzie już bowiem wszystkimi informacjami niezbędnymi mu do wydania decyzji ustalającej podatek od nieruchomości.</w:t>
      </w:r>
    </w:p>
    <w:p w14:paraId="178114A3" w14:textId="77777777" w:rsidR="009E785E" w:rsidRDefault="009E785E" w:rsidP="00AF2109">
      <w:pPr>
        <w:pStyle w:val="Akapitzlist"/>
        <w:spacing w:after="0" w:line="360" w:lineRule="auto"/>
        <w:contextualSpacing w:val="0"/>
        <w:jc w:val="both"/>
        <w:rPr>
          <w:rFonts w:ascii="Times New Roman" w:hAnsi="Times New Roman" w:cs="Times New Roman"/>
          <w:b/>
          <w:sz w:val="24"/>
          <w:szCs w:val="24"/>
        </w:rPr>
      </w:pPr>
    </w:p>
    <w:p w14:paraId="6176D2DC" w14:textId="06D7FF8E" w:rsidR="009E785E" w:rsidRDefault="009E785E"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Pr="009E785E">
        <w:rPr>
          <w:rFonts w:ascii="Times New Roman" w:hAnsi="Times New Roman" w:cs="Times New Roman"/>
          <w:bCs/>
          <w:sz w:val="24"/>
          <w:szCs w:val="24"/>
        </w:rPr>
        <w:t xml:space="preserve">Nowelizacja zakłada również zwolnienie z podatku od nieruchomości obiektów budowlanych lub ich części, będących schronami lub </w:t>
      </w:r>
      <w:proofErr w:type="spellStart"/>
      <w:r w:rsidRPr="009E785E">
        <w:rPr>
          <w:rFonts w:ascii="Times New Roman" w:hAnsi="Times New Roman" w:cs="Times New Roman"/>
          <w:bCs/>
          <w:sz w:val="24"/>
          <w:szCs w:val="24"/>
        </w:rPr>
        <w:t>ukryciami</w:t>
      </w:r>
      <w:proofErr w:type="spellEnd"/>
      <w:r w:rsidRPr="009E785E">
        <w:rPr>
          <w:rFonts w:ascii="Times New Roman" w:hAnsi="Times New Roman" w:cs="Times New Roman"/>
          <w:bCs/>
          <w:sz w:val="24"/>
          <w:szCs w:val="24"/>
        </w:rPr>
        <w:t xml:space="preserve">, jeżeli są wpisane do ewidencji schronów i ukryć prowadzonej przez właściwe organy administracji publicznej, </w:t>
      </w:r>
      <w:r>
        <w:rPr>
          <w:rFonts w:ascii="Times New Roman" w:hAnsi="Times New Roman" w:cs="Times New Roman"/>
          <w:bCs/>
          <w:sz w:val="24"/>
          <w:szCs w:val="24"/>
        </w:rPr>
        <w:t xml:space="preserve">co oprócz (niewielkiej wprawdzie) redukcji obciążeń fiskalnych wpisuje się w działania o charakterze </w:t>
      </w:r>
      <w:proofErr w:type="spellStart"/>
      <w:r>
        <w:rPr>
          <w:rFonts w:ascii="Times New Roman" w:hAnsi="Times New Roman" w:cs="Times New Roman"/>
          <w:bCs/>
          <w:sz w:val="24"/>
          <w:szCs w:val="24"/>
        </w:rPr>
        <w:t>proobronnym</w:t>
      </w:r>
      <w:proofErr w:type="spellEnd"/>
      <w:r>
        <w:rPr>
          <w:rFonts w:ascii="Times New Roman" w:hAnsi="Times New Roman" w:cs="Times New Roman"/>
          <w:bCs/>
          <w:sz w:val="24"/>
          <w:szCs w:val="24"/>
        </w:rPr>
        <w:t>.</w:t>
      </w:r>
    </w:p>
    <w:p w14:paraId="6B2C2B21" w14:textId="77777777" w:rsidR="0086127A" w:rsidRPr="009E785E" w:rsidRDefault="0086127A" w:rsidP="00AF2109">
      <w:pPr>
        <w:pStyle w:val="Akapitzlist"/>
        <w:spacing w:after="0" w:line="360" w:lineRule="auto"/>
        <w:ind w:left="0"/>
        <w:contextualSpacing w:val="0"/>
        <w:jc w:val="both"/>
        <w:rPr>
          <w:rFonts w:ascii="Times New Roman" w:hAnsi="Times New Roman" w:cs="Times New Roman"/>
          <w:bCs/>
          <w:sz w:val="24"/>
          <w:szCs w:val="24"/>
        </w:rPr>
      </w:pPr>
    </w:p>
    <w:p w14:paraId="3E3E5BA5" w14:textId="0D611A8B" w:rsidR="00581320" w:rsidRDefault="00581320"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Pr="007C74F8">
        <w:t xml:space="preserve"> </w:t>
      </w:r>
      <w:r w:rsidRPr="00581320">
        <w:rPr>
          <w:rFonts w:ascii="Times New Roman" w:hAnsi="Times New Roman" w:cs="Times New Roman"/>
          <w:b/>
          <w:sz w:val="24"/>
          <w:szCs w:val="24"/>
        </w:rPr>
        <w:t>z dnia 14 lutego 1991 r. – Prawo o notariacie</w:t>
      </w:r>
      <w:r w:rsidR="00EC0EB9">
        <w:rPr>
          <w:rFonts w:ascii="Times New Roman" w:hAnsi="Times New Roman" w:cs="Times New Roman"/>
          <w:b/>
          <w:sz w:val="24"/>
          <w:szCs w:val="24"/>
        </w:rPr>
        <w:t>.</w:t>
      </w:r>
    </w:p>
    <w:p w14:paraId="4310C805" w14:textId="77777777" w:rsidR="00581320" w:rsidRDefault="00581320" w:rsidP="00AF2109">
      <w:pPr>
        <w:spacing w:after="0" w:line="360" w:lineRule="auto"/>
        <w:jc w:val="both"/>
        <w:rPr>
          <w:rFonts w:ascii="Times New Roman" w:hAnsi="Times New Roman" w:cs="Times New Roman"/>
          <w:b/>
          <w:sz w:val="24"/>
          <w:szCs w:val="24"/>
        </w:rPr>
      </w:pPr>
    </w:p>
    <w:p w14:paraId="7C8A9762" w14:textId="7BE749A5" w:rsidR="00581320" w:rsidRPr="00D130E2" w:rsidRDefault="004716E9"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581320" w:rsidRPr="00D130E2">
        <w:rPr>
          <w:rFonts w:ascii="Times New Roman" w:hAnsi="Times New Roman" w:cs="Times New Roman"/>
          <w:bCs/>
          <w:sz w:val="24"/>
          <w:szCs w:val="24"/>
        </w:rPr>
        <w:t xml:space="preserve">Projektowana </w:t>
      </w:r>
      <w:r w:rsidR="00D85B3B">
        <w:rPr>
          <w:rFonts w:ascii="Times New Roman" w:hAnsi="Times New Roman" w:cs="Times New Roman"/>
          <w:bCs/>
          <w:sz w:val="24"/>
          <w:szCs w:val="24"/>
        </w:rPr>
        <w:t xml:space="preserve">w art. </w:t>
      </w:r>
      <w:r w:rsidR="00CE1CD2">
        <w:rPr>
          <w:rFonts w:ascii="Times New Roman" w:hAnsi="Times New Roman" w:cs="Times New Roman"/>
          <w:bCs/>
          <w:sz w:val="24"/>
          <w:szCs w:val="24"/>
        </w:rPr>
        <w:t>92</w:t>
      </w:r>
      <w:r w:rsidR="00D85B3B">
        <w:rPr>
          <w:rFonts w:ascii="Times New Roman" w:hAnsi="Times New Roman" w:cs="Times New Roman"/>
          <w:bCs/>
          <w:sz w:val="24"/>
          <w:szCs w:val="24"/>
        </w:rPr>
        <w:t xml:space="preserve"> </w:t>
      </w:r>
      <w:r w:rsidR="00581320" w:rsidRPr="00D130E2">
        <w:rPr>
          <w:rFonts w:ascii="Times New Roman" w:hAnsi="Times New Roman" w:cs="Times New Roman"/>
          <w:bCs/>
          <w:sz w:val="24"/>
          <w:szCs w:val="24"/>
        </w:rPr>
        <w:t>zmiana związana jest z proponowaną nowelizacją ustawy z dnia 12 stycznia 1991 r. o podatkach i opłatach lokalnych. Po nowelizacji notariusz</w:t>
      </w:r>
      <w:r>
        <w:rPr>
          <w:rFonts w:ascii="Times New Roman" w:hAnsi="Times New Roman" w:cs="Times New Roman"/>
          <w:bCs/>
          <w:sz w:val="24"/>
          <w:szCs w:val="24"/>
        </w:rPr>
        <w:t>,</w:t>
      </w:r>
      <w:r w:rsidR="00581320" w:rsidRPr="00D130E2">
        <w:rPr>
          <w:rFonts w:ascii="Times New Roman" w:hAnsi="Times New Roman" w:cs="Times New Roman"/>
          <w:bCs/>
          <w:sz w:val="24"/>
          <w:szCs w:val="24"/>
        </w:rPr>
        <w:t xml:space="preserve"> na wniosek podmiotu biorącego udział w tym akcie notarialnym, będąc</w:t>
      </w:r>
      <w:r>
        <w:rPr>
          <w:rFonts w:ascii="Times New Roman" w:hAnsi="Times New Roman" w:cs="Times New Roman"/>
          <w:bCs/>
          <w:sz w:val="24"/>
          <w:szCs w:val="24"/>
        </w:rPr>
        <w:t>ego</w:t>
      </w:r>
      <w:r w:rsidR="00581320" w:rsidRPr="00D130E2">
        <w:rPr>
          <w:rFonts w:ascii="Times New Roman" w:hAnsi="Times New Roman" w:cs="Times New Roman"/>
          <w:bCs/>
          <w:sz w:val="24"/>
          <w:szCs w:val="24"/>
        </w:rPr>
        <w:t xml:space="preserve"> osobą fizyczną, będzie obowiązany </w:t>
      </w:r>
      <w:r>
        <w:rPr>
          <w:rFonts w:ascii="Times New Roman" w:hAnsi="Times New Roman" w:cs="Times New Roman"/>
          <w:bCs/>
          <w:sz w:val="24"/>
          <w:szCs w:val="24"/>
        </w:rPr>
        <w:t>przesłać</w:t>
      </w:r>
      <w:r w:rsidR="00581320" w:rsidRPr="00D130E2">
        <w:rPr>
          <w:rFonts w:ascii="Times New Roman" w:hAnsi="Times New Roman" w:cs="Times New Roman"/>
          <w:bCs/>
          <w:sz w:val="24"/>
          <w:szCs w:val="24"/>
        </w:rPr>
        <w:t xml:space="preserve"> </w:t>
      </w:r>
      <w:r w:rsidR="00BF176A" w:rsidRPr="00D130E2">
        <w:rPr>
          <w:rFonts w:ascii="Times New Roman" w:hAnsi="Times New Roman" w:cs="Times New Roman"/>
          <w:bCs/>
          <w:sz w:val="24"/>
          <w:szCs w:val="24"/>
        </w:rPr>
        <w:t xml:space="preserve">wypis </w:t>
      </w:r>
      <w:r w:rsidR="00BF176A">
        <w:rPr>
          <w:rFonts w:ascii="Times New Roman" w:hAnsi="Times New Roman" w:cs="Times New Roman"/>
          <w:bCs/>
          <w:sz w:val="24"/>
          <w:szCs w:val="24"/>
        </w:rPr>
        <w:t>tego</w:t>
      </w:r>
      <w:r>
        <w:rPr>
          <w:rFonts w:ascii="Times New Roman" w:hAnsi="Times New Roman" w:cs="Times New Roman"/>
          <w:bCs/>
          <w:sz w:val="24"/>
          <w:szCs w:val="24"/>
        </w:rPr>
        <w:t xml:space="preserve"> aktu </w:t>
      </w:r>
      <w:r w:rsidR="00581320" w:rsidRPr="00D130E2">
        <w:rPr>
          <w:rFonts w:ascii="Times New Roman" w:hAnsi="Times New Roman" w:cs="Times New Roman"/>
          <w:bCs/>
          <w:sz w:val="24"/>
          <w:szCs w:val="24"/>
        </w:rPr>
        <w:t>właściwemu miejscowo organowi podatkowemu właściwemu w sprawach podatku od nieruchomości</w:t>
      </w:r>
      <w:r>
        <w:rPr>
          <w:rFonts w:ascii="Times New Roman" w:hAnsi="Times New Roman" w:cs="Times New Roman"/>
          <w:bCs/>
          <w:sz w:val="24"/>
          <w:szCs w:val="24"/>
        </w:rPr>
        <w:t>. Pozwoli to temu organowi na wydanie decyzji ustalającej podatek od nieruchomości bez konieczności składania przez strony tego aktu jakichkolwiek informacji.</w:t>
      </w:r>
    </w:p>
    <w:p w14:paraId="2542B7AD" w14:textId="77777777" w:rsidR="00CE1CD2" w:rsidRPr="00CE1CD2" w:rsidRDefault="00CE1CD2" w:rsidP="00AF2109">
      <w:pPr>
        <w:spacing w:after="0" w:line="360" w:lineRule="auto"/>
        <w:jc w:val="both"/>
        <w:rPr>
          <w:rFonts w:ascii="Times New Roman" w:hAnsi="Times New Roman" w:cs="Times New Roman"/>
          <w:bCs/>
          <w:sz w:val="24"/>
          <w:szCs w:val="24"/>
        </w:rPr>
      </w:pPr>
      <w:r w:rsidRPr="00CE1CD2">
        <w:rPr>
          <w:rFonts w:ascii="Times New Roman" w:hAnsi="Times New Roman" w:cs="Times New Roman"/>
          <w:bCs/>
          <w:sz w:val="24"/>
          <w:szCs w:val="24"/>
        </w:rPr>
        <w:lastRenderedPageBreak/>
        <w:tab/>
        <w:t>Zmiany projektowane w art. 42 i 43 oraz w art. 110 mają na celu</w:t>
      </w:r>
      <w:r>
        <w:rPr>
          <w:rFonts w:ascii="Times New Roman" w:hAnsi="Times New Roman" w:cs="Times New Roman"/>
          <w:bCs/>
          <w:sz w:val="24"/>
          <w:szCs w:val="24"/>
        </w:rPr>
        <w:t xml:space="preserve"> dostosowanie brzmienia nowelizowanych przepisów do aktualnej struktury sądownictwa powszechnego w Polsce.</w:t>
      </w:r>
    </w:p>
    <w:p w14:paraId="0B8D2105" w14:textId="77777777" w:rsidR="00CE1CD2" w:rsidRDefault="00CE1CD2" w:rsidP="00AF2109">
      <w:pPr>
        <w:spacing w:after="0" w:line="360" w:lineRule="auto"/>
        <w:jc w:val="both"/>
        <w:rPr>
          <w:rFonts w:ascii="Times New Roman" w:hAnsi="Times New Roman" w:cs="Times New Roman"/>
          <w:b/>
          <w:sz w:val="24"/>
          <w:szCs w:val="24"/>
        </w:rPr>
      </w:pPr>
    </w:p>
    <w:p w14:paraId="794E8F72" w14:textId="7C2ADAAE" w:rsidR="00581320" w:rsidRDefault="00581320"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Pr="007C74F8">
        <w:t xml:space="preserve"> </w:t>
      </w:r>
      <w:r w:rsidR="00D130E2" w:rsidRPr="00D130E2">
        <w:rPr>
          <w:rFonts w:ascii="Times New Roman" w:hAnsi="Times New Roman" w:cs="Times New Roman"/>
          <w:b/>
          <w:sz w:val="24"/>
          <w:szCs w:val="24"/>
        </w:rPr>
        <w:t xml:space="preserve">z dnia 12 października 1994 r. </w:t>
      </w:r>
      <w:bookmarkStart w:id="16" w:name="_Hlk139411245"/>
      <w:r w:rsidR="00D130E2" w:rsidRPr="00D130E2">
        <w:rPr>
          <w:rFonts w:ascii="Times New Roman" w:hAnsi="Times New Roman" w:cs="Times New Roman"/>
          <w:b/>
          <w:sz w:val="24"/>
          <w:szCs w:val="24"/>
        </w:rPr>
        <w:t>o samorządowych kolegiach odwoławczych</w:t>
      </w:r>
      <w:r w:rsidR="00EC0EB9">
        <w:rPr>
          <w:rFonts w:ascii="Times New Roman" w:hAnsi="Times New Roman" w:cs="Times New Roman"/>
          <w:b/>
          <w:sz w:val="24"/>
          <w:szCs w:val="24"/>
        </w:rPr>
        <w:t>.</w:t>
      </w:r>
    </w:p>
    <w:bookmarkEnd w:id="16"/>
    <w:p w14:paraId="10359F50" w14:textId="77777777" w:rsidR="004716E9" w:rsidRDefault="004716E9" w:rsidP="00AF2109">
      <w:pPr>
        <w:spacing w:after="0" w:line="360" w:lineRule="auto"/>
        <w:jc w:val="both"/>
        <w:rPr>
          <w:rFonts w:ascii="Times New Roman" w:hAnsi="Times New Roman" w:cs="Times New Roman"/>
          <w:b/>
          <w:sz w:val="24"/>
          <w:szCs w:val="24"/>
        </w:rPr>
      </w:pPr>
    </w:p>
    <w:p w14:paraId="3EC1D2AA" w14:textId="6D6D6399" w:rsidR="00B75261" w:rsidRPr="00B75261" w:rsidRDefault="00B75261" w:rsidP="00AF2109">
      <w:pPr>
        <w:spacing w:after="0" w:line="360" w:lineRule="auto"/>
        <w:jc w:val="both"/>
        <w:rPr>
          <w:rFonts w:ascii="Times New Roman" w:hAnsi="Times New Roman" w:cs="Times New Roman"/>
          <w:bCs/>
          <w:sz w:val="24"/>
          <w:szCs w:val="24"/>
        </w:rPr>
      </w:pPr>
      <w:r w:rsidRPr="00B75261">
        <w:rPr>
          <w:rFonts w:ascii="Times New Roman" w:hAnsi="Times New Roman" w:cs="Times New Roman"/>
          <w:bCs/>
          <w:sz w:val="24"/>
          <w:szCs w:val="24"/>
        </w:rPr>
        <w:tab/>
        <w:t>Podstawowym celem proponowanych zmian jest usprawnienie rozpatrywania spraw przez samorządowe kolegia odwoławcze, a tym samym skrócenie czasu, jaki jest potrzebny obywatelom, w tym przedsiębiorcom, na ostateczne załatwienie sprawy.</w:t>
      </w:r>
    </w:p>
    <w:p w14:paraId="70878ABB" w14:textId="73D2D456" w:rsidR="00B75261" w:rsidRPr="00B75261" w:rsidRDefault="00B75261" w:rsidP="00AF2109">
      <w:pPr>
        <w:spacing w:after="0" w:line="360" w:lineRule="auto"/>
        <w:jc w:val="both"/>
        <w:rPr>
          <w:rFonts w:ascii="Times New Roman" w:hAnsi="Times New Roman" w:cs="Times New Roman"/>
          <w:bCs/>
          <w:sz w:val="24"/>
          <w:szCs w:val="24"/>
        </w:rPr>
      </w:pPr>
      <w:r w:rsidRPr="00B75261">
        <w:rPr>
          <w:rFonts w:ascii="Times New Roman" w:hAnsi="Times New Roman" w:cs="Times New Roman"/>
          <w:bCs/>
          <w:sz w:val="24"/>
          <w:szCs w:val="24"/>
        </w:rPr>
        <w:tab/>
        <w:t>Rozwiązania te stanowią odpowiedź na postulaty formułowane przez przedstawicieli samorządowych kolegiów odwoławczych.</w:t>
      </w:r>
    </w:p>
    <w:p w14:paraId="0DB9D85F" w14:textId="35E4A76A" w:rsidR="00B75261" w:rsidRPr="00B75261" w:rsidRDefault="00B75261" w:rsidP="00AF2109">
      <w:pPr>
        <w:spacing w:after="0" w:line="360" w:lineRule="auto"/>
        <w:jc w:val="both"/>
        <w:rPr>
          <w:rFonts w:ascii="Times New Roman" w:hAnsi="Times New Roman" w:cs="Times New Roman"/>
          <w:bCs/>
          <w:sz w:val="24"/>
          <w:szCs w:val="24"/>
        </w:rPr>
      </w:pPr>
      <w:r w:rsidRPr="00B75261">
        <w:rPr>
          <w:rFonts w:ascii="Times New Roman" w:hAnsi="Times New Roman" w:cs="Times New Roman"/>
          <w:bCs/>
          <w:sz w:val="24"/>
          <w:szCs w:val="24"/>
        </w:rPr>
        <w:tab/>
        <w:t xml:space="preserve">Pierwszym środkiem, który ma służyć temu celowi jest umożliwienie samorządowym kolegiom odwoławczym rozpatrywania części spraw w składach jednoosobowych, a nie kolegialnych. W oczywisty sposób przyczyni się to do zmniejszenia obciążenia pracą członków kolegium, którzy w tym samym czasie będą mogli rozpatrzeć większą liczbę spraw. </w:t>
      </w:r>
    </w:p>
    <w:p w14:paraId="3DCF4312" w14:textId="77777777" w:rsidR="00CF784A" w:rsidRDefault="00B75261" w:rsidP="00AF2109">
      <w:pPr>
        <w:spacing w:after="0" w:line="360" w:lineRule="auto"/>
        <w:jc w:val="both"/>
        <w:rPr>
          <w:rFonts w:ascii="Times New Roman" w:hAnsi="Times New Roman" w:cs="Times New Roman"/>
          <w:bCs/>
          <w:sz w:val="24"/>
          <w:szCs w:val="24"/>
        </w:rPr>
      </w:pPr>
      <w:r w:rsidRPr="00B75261">
        <w:rPr>
          <w:rFonts w:ascii="Times New Roman" w:hAnsi="Times New Roman" w:cs="Times New Roman"/>
          <w:bCs/>
          <w:sz w:val="24"/>
          <w:szCs w:val="24"/>
        </w:rPr>
        <w:tab/>
        <w:t>Kompetencję to wyznaczenia składu jednoosobowego albo wieloosobowego będzie posiadał prezes kolegium, który w szczególnych sprawach, w których jego zdaniem będzie to konieczne, zawsze będzie mógł wyznaczyć do ich rozpatrzenia skład kolegialny.</w:t>
      </w:r>
      <w:r w:rsidRPr="00B75261">
        <w:rPr>
          <w:rFonts w:ascii="Times New Roman" w:hAnsi="Times New Roman" w:cs="Times New Roman"/>
          <w:bCs/>
          <w:sz w:val="24"/>
          <w:szCs w:val="24"/>
        </w:rPr>
        <w:tab/>
      </w:r>
    </w:p>
    <w:p w14:paraId="1D7EA690" w14:textId="65E0E40E" w:rsidR="00B75261" w:rsidRPr="00B75261" w:rsidRDefault="00CF784A" w:rsidP="00CF784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Ponadto na wniosek c</w:t>
      </w:r>
      <w:r w:rsidRPr="00CF784A">
        <w:rPr>
          <w:rFonts w:ascii="Times New Roman" w:hAnsi="Times New Roman" w:cs="Times New Roman"/>
          <w:bCs/>
          <w:sz w:val="24"/>
          <w:szCs w:val="24"/>
        </w:rPr>
        <w:t>złon</w:t>
      </w:r>
      <w:r>
        <w:rPr>
          <w:rFonts w:ascii="Times New Roman" w:hAnsi="Times New Roman" w:cs="Times New Roman"/>
          <w:bCs/>
          <w:sz w:val="24"/>
          <w:szCs w:val="24"/>
        </w:rPr>
        <w:t>ka</w:t>
      </w:r>
      <w:r w:rsidRPr="00CF784A">
        <w:rPr>
          <w:rFonts w:ascii="Times New Roman" w:hAnsi="Times New Roman" w:cs="Times New Roman"/>
          <w:bCs/>
          <w:sz w:val="24"/>
          <w:szCs w:val="24"/>
        </w:rPr>
        <w:t xml:space="preserve"> kolegium</w:t>
      </w:r>
      <w:r>
        <w:rPr>
          <w:rFonts w:ascii="Times New Roman" w:hAnsi="Times New Roman" w:cs="Times New Roman"/>
          <w:bCs/>
          <w:sz w:val="24"/>
          <w:szCs w:val="24"/>
        </w:rPr>
        <w:t xml:space="preserve"> wyznaczonego do jednoosobowego rozpoznania sprawy prezes kolegium będzie mógł </w:t>
      </w:r>
      <w:r w:rsidRPr="00CF784A">
        <w:rPr>
          <w:rFonts w:ascii="Times New Roman" w:hAnsi="Times New Roman" w:cs="Times New Roman"/>
          <w:bCs/>
          <w:sz w:val="24"/>
          <w:szCs w:val="24"/>
        </w:rPr>
        <w:t>wyznacz</w:t>
      </w:r>
      <w:r>
        <w:rPr>
          <w:rFonts w:ascii="Times New Roman" w:hAnsi="Times New Roman" w:cs="Times New Roman"/>
          <w:bCs/>
          <w:sz w:val="24"/>
          <w:szCs w:val="24"/>
        </w:rPr>
        <w:t>yć</w:t>
      </w:r>
      <w:r w:rsidRPr="00CF784A">
        <w:rPr>
          <w:rFonts w:ascii="Times New Roman" w:hAnsi="Times New Roman" w:cs="Times New Roman"/>
          <w:bCs/>
          <w:sz w:val="24"/>
          <w:szCs w:val="24"/>
        </w:rPr>
        <w:t xml:space="preserve"> do</w:t>
      </w:r>
      <w:r>
        <w:rPr>
          <w:rFonts w:ascii="Times New Roman" w:hAnsi="Times New Roman" w:cs="Times New Roman"/>
          <w:bCs/>
          <w:sz w:val="24"/>
          <w:szCs w:val="24"/>
        </w:rPr>
        <w:t xml:space="preserve"> jej</w:t>
      </w:r>
      <w:r w:rsidRPr="00CF784A">
        <w:rPr>
          <w:rFonts w:ascii="Times New Roman" w:hAnsi="Times New Roman" w:cs="Times New Roman"/>
          <w:bCs/>
          <w:sz w:val="24"/>
          <w:szCs w:val="24"/>
        </w:rPr>
        <w:t xml:space="preserve"> rozpoznania skład </w:t>
      </w:r>
      <w:r>
        <w:rPr>
          <w:rFonts w:ascii="Times New Roman" w:hAnsi="Times New Roman" w:cs="Times New Roman"/>
          <w:bCs/>
          <w:sz w:val="24"/>
          <w:szCs w:val="24"/>
        </w:rPr>
        <w:t>trzyosobowy.</w:t>
      </w:r>
    </w:p>
    <w:p w14:paraId="35C8E54B" w14:textId="2BE90A47" w:rsidR="00B75261" w:rsidRPr="00B75261" w:rsidRDefault="00B75261" w:rsidP="00AF2109">
      <w:pPr>
        <w:spacing w:after="0" w:line="360" w:lineRule="auto"/>
        <w:jc w:val="both"/>
        <w:rPr>
          <w:rFonts w:ascii="Times New Roman" w:hAnsi="Times New Roman" w:cs="Times New Roman"/>
          <w:bCs/>
          <w:sz w:val="24"/>
          <w:szCs w:val="24"/>
        </w:rPr>
      </w:pPr>
      <w:r w:rsidRPr="00B75261">
        <w:rPr>
          <w:rFonts w:ascii="Times New Roman" w:hAnsi="Times New Roman" w:cs="Times New Roman"/>
          <w:bCs/>
          <w:sz w:val="24"/>
          <w:szCs w:val="24"/>
        </w:rPr>
        <w:tab/>
        <w:t>Dodatkowym środkiem usprawniającym pracę (i zmniejszającym jej koszty) zarówno składów orzekających kolegiów w konkretnych sprawach, jak i zgromadzenia ogólnego kolegium oraz Krajowej Reprezentacji Samorządowych Kolegiów Odwoławczych jest umożliwienie im podejmowania działania, w tym rozstrzygania spraw, z wykorzystaniem środków bezpośredniego komunikowania się na odległość.</w:t>
      </w:r>
    </w:p>
    <w:p w14:paraId="34044EFB" w14:textId="4D73A666" w:rsidR="00B75261" w:rsidRDefault="00B75261" w:rsidP="00AF210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03F8DC07" w14:textId="34988EE9" w:rsidR="004716E9" w:rsidRDefault="00B75261"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75261">
        <w:rPr>
          <w:rFonts w:ascii="Times New Roman" w:hAnsi="Times New Roman" w:cs="Times New Roman"/>
          <w:bCs/>
          <w:sz w:val="24"/>
          <w:szCs w:val="24"/>
        </w:rPr>
        <w:t>Nowelizacja ma również na celu</w:t>
      </w:r>
      <w:r w:rsidR="00CE1CD2">
        <w:rPr>
          <w:rFonts w:ascii="Times New Roman" w:hAnsi="Times New Roman" w:cs="Times New Roman"/>
          <w:bCs/>
          <w:sz w:val="24"/>
          <w:szCs w:val="24"/>
        </w:rPr>
        <w:t xml:space="preserve"> uchylenie</w:t>
      </w:r>
      <w:r w:rsidRPr="00B75261">
        <w:rPr>
          <w:rFonts w:ascii="Times New Roman" w:hAnsi="Times New Roman" w:cs="Times New Roman"/>
          <w:bCs/>
          <w:sz w:val="24"/>
          <w:szCs w:val="24"/>
        </w:rPr>
        <w:t xml:space="preserve"> bezprzedmiotowego przepisu art. 20 ust. 2, gdyż </w:t>
      </w:r>
      <w:r w:rsidR="00CE1CD2">
        <w:rPr>
          <w:rFonts w:ascii="Times New Roman" w:hAnsi="Times New Roman" w:cs="Times New Roman"/>
          <w:bCs/>
          <w:sz w:val="24"/>
          <w:szCs w:val="24"/>
        </w:rPr>
        <w:t xml:space="preserve">aktualnie </w:t>
      </w:r>
      <w:r w:rsidRPr="00B75261">
        <w:rPr>
          <w:rFonts w:ascii="Times New Roman" w:hAnsi="Times New Roman" w:cs="Times New Roman"/>
          <w:bCs/>
          <w:sz w:val="24"/>
          <w:szCs w:val="24"/>
        </w:rPr>
        <w:t>obowiązująca ustawa z dnia 21 listopada 2008 r. o pracownikach samorządowych nie przewiduje możliwości pociągania do odpowiedzialności dyscyplinarnej pracowników samorządowych, którzy mogą ponosić jedynie odpowiedzialność o charakterze porządkowym i materialnym na podstawie ogólnych przepisów prawa pracy.</w:t>
      </w:r>
    </w:p>
    <w:p w14:paraId="0BAC45C7" w14:textId="77777777" w:rsidR="00EC0EB9" w:rsidRDefault="00EC0EB9" w:rsidP="00AF2109">
      <w:pPr>
        <w:spacing w:after="0" w:line="360" w:lineRule="auto"/>
        <w:jc w:val="both"/>
        <w:rPr>
          <w:rFonts w:ascii="Times New Roman" w:hAnsi="Times New Roman" w:cs="Times New Roman"/>
          <w:bCs/>
          <w:sz w:val="24"/>
          <w:szCs w:val="24"/>
        </w:rPr>
      </w:pPr>
    </w:p>
    <w:p w14:paraId="37CDD3C1" w14:textId="16D7930B" w:rsidR="00515DCD" w:rsidRDefault="00515DCD"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Zmiany w ustawie</w:t>
      </w:r>
      <w:r w:rsidR="00857065" w:rsidRPr="00857065">
        <w:rPr>
          <w:rFonts w:ascii="Times New Roman" w:hAnsi="Times New Roman" w:cs="Times New Roman"/>
          <w:b/>
          <w:sz w:val="24"/>
          <w:szCs w:val="24"/>
        </w:rPr>
        <w:t xml:space="preserve"> z dnia 13 października 1995 r. o zasadach ewidencji i identyfikacji podatników i płatników</w:t>
      </w:r>
      <w:r w:rsidR="00EC0EB9">
        <w:rPr>
          <w:rFonts w:ascii="Times New Roman" w:hAnsi="Times New Roman" w:cs="Times New Roman"/>
          <w:b/>
          <w:sz w:val="24"/>
          <w:szCs w:val="24"/>
        </w:rPr>
        <w:t>.</w:t>
      </w:r>
    </w:p>
    <w:p w14:paraId="5E70C4A6" w14:textId="77777777" w:rsidR="00515DCD" w:rsidRDefault="00515DCD" w:rsidP="00515DCD">
      <w:pPr>
        <w:pStyle w:val="Akapitzlist"/>
        <w:spacing w:after="0" w:line="360" w:lineRule="auto"/>
        <w:contextualSpacing w:val="0"/>
        <w:jc w:val="both"/>
        <w:rPr>
          <w:rFonts w:ascii="Times New Roman" w:hAnsi="Times New Roman" w:cs="Times New Roman"/>
          <w:b/>
          <w:sz w:val="24"/>
          <w:szCs w:val="24"/>
        </w:rPr>
      </w:pPr>
    </w:p>
    <w:p w14:paraId="21A6C2E3" w14:textId="77EDD900" w:rsidR="00857065" w:rsidRDefault="00857065" w:rsidP="000356D8">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 xml:space="preserve">Proponowana zmiana ma na celu jednoznaczne określenie, że w przypadku osób prowadzących tzw. działalność nieewidencjonowaną ich identyfikatorem podatkowym jest numer PESEL. Osoby te, co do zasady według własnego uznania, będą jednak mogły dokonać stosownego zgłoszenia, który umożliwi im posługiwanie się </w:t>
      </w:r>
      <w:proofErr w:type="spellStart"/>
      <w:r>
        <w:rPr>
          <w:rFonts w:ascii="Times New Roman" w:hAnsi="Times New Roman" w:cs="Times New Roman"/>
          <w:bCs/>
          <w:sz w:val="24"/>
          <w:szCs w:val="24"/>
        </w:rPr>
        <w:t>NIPem</w:t>
      </w:r>
      <w:proofErr w:type="spellEnd"/>
      <w:r>
        <w:rPr>
          <w:rFonts w:ascii="Times New Roman" w:hAnsi="Times New Roman" w:cs="Times New Roman"/>
          <w:bCs/>
          <w:sz w:val="24"/>
          <w:szCs w:val="24"/>
        </w:rPr>
        <w:t>.</w:t>
      </w:r>
    </w:p>
    <w:p w14:paraId="36E25E05" w14:textId="77777777" w:rsidR="00857065" w:rsidRDefault="00857065" w:rsidP="00515DCD">
      <w:pPr>
        <w:pStyle w:val="Akapitzlist"/>
        <w:spacing w:after="0" w:line="360" w:lineRule="auto"/>
        <w:jc w:val="both"/>
        <w:rPr>
          <w:rFonts w:ascii="Times New Roman" w:hAnsi="Times New Roman" w:cs="Times New Roman"/>
          <w:bCs/>
          <w:sz w:val="24"/>
          <w:szCs w:val="24"/>
        </w:rPr>
      </w:pPr>
    </w:p>
    <w:p w14:paraId="4C029A58" w14:textId="7072C930" w:rsidR="00D130E2" w:rsidRDefault="00D130E2"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00EF1B73" w:rsidRPr="00EF1B73">
        <w:rPr>
          <w:rFonts w:ascii="Times New Roman" w:hAnsi="Times New Roman" w:cs="Times New Roman"/>
          <w:b/>
          <w:sz w:val="24"/>
          <w:szCs w:val="24"/>
        </w:rPr>
        <w:t>ustawie z dnia 13 września 1996 r. o utrzymaniu czystości i porządku w gminach</w:t>
      </w:r>
      <w:r w:rsidR="00EC0EB9">
        <w:rPr>
          <w:rFonts w:ascii="Times New Roman" w:hAnsi="Times New Roman" w:cs="Times New Roman"/>
          <w:b/>
          <w:sz w:val="24"/>
          <w:szCs w:val="24"/>
        </w:rPr>
        <w:t>.</w:t>
      </w:r>
    </w:p>
    <w:p w14:paraId="08F4B924" w14:textId="77777777" w:rsidR="00EF1B73" w:rsidRDefault="00EF1B73" w:rsidP="00AF2109">
      <w:pPr>
        <w:spacing w:after="0" w:line="360" w:lineRule="auto"/>
        <w:jc w:val="both"/>
        <w:rPr>
          <w:rFonts w:ascii="Times New Roman" w:hAnsi="Times New Roman" w:cs="Times New Roman"/>
          <w:b/>
          <w:sz w:val="24"/>
          <w:szCs w:val="24"/>
        </w:rPr>
      </w:pPr>
    </w:p>
    <w:p w14:paraId="437A868B" w14:textId="072AFB28" w:rsidR="00EF1B73" w:rsidRPr="00EF1B73" w:rsidRDefault="00EF1B73"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Celem proponowanej zmiany jest przyznanie radom gmin kompetencji do częściowego zwalniania</w:t>
      </w:r>
      <w:r w:rsidRPr="00EF1B73">
        <w:rPr>
          <w:rFonts w:ascii="Times New Roman" w:hAnsi="Times New Roman" w:cs="Times New Roman"/>
          <w:bCs/>
          <w:sz w:val="24"/>
          <w:szCs w:val="24"/>
        </w:rPr>
        <w:t xml:space="preserve"> z opłaty za gospodarowanie odpadami komunalnymi właścicieli nieruchomości, na których zamieszkują mieszkańcy, jeżeli właściciel nieruchomości nie wytwarza popiołów paleniskowych.</w:t>
      </w:r>
      <w:r>
        <w:rPr>
          <w:rFonts w:ascii="Times New Roman" w:hAnsi="Times New Roman" w:cs="Times New Roman"/>
          <w:bCs/>
          <w:sz w:val="24"/>
          <w:szCs w:val="24"/>
        </w:rPr>
        <w:t xml:space="preserve"> Może to stanowić zachętę do zmiany stosowanych systemów ogrzewania na bardziej ekologiczne – takie, w których nie są wytwarzane popioły paleniskowe.</w:t>
      </w:r>
      <w:r w:rsidR="0086127A">
        <w:rPr>
          <w:rFonts w:ascii="Times New Roman" w:hAnsi="Times New Roman" w:cs="Times New Roman"/>
          <w:bCs/>
          <w:sz w:val="24"/>
          <w:szCs w:val="24"/>
        </w:rPr>
        <w:t xml:space="preserve"> Przyczyni się to nie tylko do ochrony środowiska, ale pozwoli także mieszkańcom na realne oszczędności.</w:t>
      </w:r>
    </w:p>
    <w:p w14:paraId="38380972" w14:textId="77777777" w:rsidR="00D130E2" w:rsidRDefault="00D130E2" w:rsidP="00AF2109">
      <w:pPr>
        <w:spacing w:after="0" w:line="360" w:lineRule="auto"/>
        <w:jc w:val="both"/>
        <w:rPr>
          <w:rFonts w:ascii="Times New Roman" w:hAnsi="Times New Roman" w:cs="Times New Roman"/>
          <w:b/>
          <w:sz w:val="24"/>
          <w:szCs w:val="24"/>
        </w:rPr>
      </w:pPr>
    </w:p>
    <w:p w14:paraId="7AD231B1" w14:textId="6CEA89EA" w:rsidR="00D130E2" w:rsidRDefault="00D130E2"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00EF1B73" w:rsidRPr="00EF1B73">
        <w:rPr>
          <w:rFonts w:ascii="Times New Roman" w:hAnsi="Times New Roman" w:cs="Times New Roman"/>
          <w:b/>
          <w:sz w:val="24"/>
          <w:szCs w:val="24"/>
        </w:rPr>
        <w:t>ustawie z dnia 20 czerwca 1997 r. – Prawo o ruchu drogowym</w:t>
      </w:r>
      <w:r w:rsidR="00EC0EB9">
        <w:rPr>
          <w:rFonts w:ascii="Times New Roman" w:hAnsi="Times New Roman" w:cs="Times New Roman"/>
          <w:b/>
          <w:sz w:val="24"/>
          <w:szCs w:val="24"/>
        </w:rPr>
        <w:t>.</w:t>
      </w:r>
    </w:p>
    <w:p w14:paraId="224B8363" w14:textId="77777777" w:rsidR="00EF1B73" w:rsidRDefault="00EF1B73" w:rsidP="00AF2109">
      <w:pPr>
        <w:spacing w:after="0" w:line="360" w:lineRule="auto"/>
        <w:jc w:val="both"/>
        <w:rPr>
          <w:rFonts w:ascii="Times New Roman" w:hAnsi="Times New Roman" w:cs="Times New Roman"/>
          <w:b/>
          <w:sz w:val="24"/>
          <w:szCs w:val="24"/>
        </w:rPr>
      </w:pPr>
    </w:p>
    <w:p w14:paraId="1132E1AF" w14:textId="39ECB98A" w:rsidR="00E0794A" w:rsidRDefault="00E0794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w:t>
      </w:r>
      <w:r w:rsidR="00EF1B73" w:rsidRPr="00EF1B73">
        <w:rPr>
          <w:rFonts w:ascii="Times New Roman" w:hAnsi="Times New Roman" w:cs="Times New Roman"/>
          <w:bCs/>
          <w:sz w:val="24"/>
          <w:szCs w:val="24"/>
        </w:rPr>
        <w:t>roponowan</w:t>
      </w:r>
      <w:r>
        <w:rPr>
          <w:rFonts w:ascii="Times New Roman" w:hAnsi="Times New Roman" w:cs="Times New Roman"/>
          <w:bCs/>
          <w:sz w:val="24"/>
          <w:szCs w:val="24"/>
        </w:rPr>
        <w:t>e</w:t>
      </w:r>
      <w:r w:rsidR="00EF1B73" w:rsidRPr="00EF1B73">
        <w:rPr>
          <w:rFonts w:ascii="Times New Roman" w:hAnsi="Times New Roman" w:cs="Times New Roman"/>
          <w:bCs/>
          <w:sz w:val="24"/>
          <w:szCs w:val="24"/>
        </w:rPr>
        <w:t xml:space="preserve"> zmian</w:t>
      </w:r>
      <w:r>
        <w:rPr>
          <w:rFonts w:ascii="Times New Roman" w:hAnsi="Times New Roman" w:cs="Times New Roman"/>
          <w:bCs/>
          <w:sz w:val="24"/>
          <w:szCs w:val="24"/>
        </w:rPr>
        <w:t>y wychodzą naprzeciw szerokim oczekiwaniom społecznym poprzez</w:t>
      </w:r>
      <w:r w:rsidR="00EF1B73" w:rsidRPr="00EF1B73">
        <w:rPr>
          <w:rFonts w:ascii="Times New Roman" w:hAnsi="Times New Roman" w:cs="Times New Roman"/>
          <w:bCs/>
          <w:sz w:val="24"/>
          <w:szCs w:val="24"/>
        </w:rPr>
        <w:t xml:space="preserve"> </w:t>
      </w:r>
      <w:r>
        <w:rPr>
          <w:rFonts w:ascii="Times New Roman" w:hAnsi="Times New Roman" w:cs="Times New Roman"/>
          <w:bCs/>
          <w:sz w:val="24"/>
          <w:szCs w:val="24"/>
        </w:rPr>
        <w:t>u</w:t>
      </w:r>
      <w:r w:rsidR="00EF1B73" w:rsidRPr="00EF1B73">
        <w:rPr>
          <w:rFonts w:ascii="Times New Roman" w:hAnsi="Times New Roman" w:cs="Times New Roman"/>
          <w:bCs/>
          <w:sz w:val="24"/>
          <w:szCs w:val="24"/>
        </w:rPr>
        <w:t>możliw</w:t>
      </w:r>
      <w:r>
        <w:rPr>
          <w:rFonts w:ascii="Times New Roman" w:hAnsi="Times New Roman" w:cs="Times New Roman"/>
          <w:bCs/>
          <w:sz w:val="24"/>
          <w:szCs w:val="24"/>
        </w:rPr>
        <w:t>ienie</w:t>
      </w:r>
      <w:r w:rsidR="00EF1B73" w:rsidRPr="00EF1B73">
        <w:rPr>
          <w:rFonts w:ascii="Times New Roman" w:hAnsi="Times New Roman" w:cs="Times New Roman"/>
          <w:bCs/>
          <w:sz w:val="24"/>
          <w:szCs w:val="24"/>
        </w:rPr>
        <w:t xml:space="preserve"> czasowe</w:t>
      </w:r>
      <w:r>
        <w:rPr>
          <w:rFonts w:ascii="Times New Roman" w:hAnsi="Times New Roman" w:cs="Times New Roman"/>
          <w:bCs/>
          <w:sz w:val="24"/>
          <w:szCs w:val="24"/>
        </w:rPr>
        <w:t>go</w:t>
      </w:r>
      <w:r w:rsidR="00EF1B73" w:rsidRPr="00EF1B73">
        <w:rPr>
          <w:rFonts w:ascii="Times New Roman" w:hAnsi="Times New Roman" w:cs="Times New Roman"/>
          <w:bCs/>
          <w:sz w:val="24"/>
          <w:szCs w:val="24"/>
        </w:rPr>
        <w:t xml:space="preserve"> wycofani</w:t>
      </w:r>
      <w:r>
        <w:rPr>
          <w:rFonts w:ascii="Times New Roman" w:hAnsi="Times New Roman" w:cs="Times New Roman"/>
          <w:bCs/>
          <w:sz w:val="24"/>
          <w:szCs w:val="24"/>
        </w:rPr>
        <w:t>a</w:t>
      </w:r>
      <w:r w:rsidR="00EF1B73" w:rsidRPr="00EF1B73">
        <w:rPr>
          <w:rFonts w:ascii="Times New Roman" w:hAnsi="Times New Roman" w:cs="Times New Roman"/>
          <w:bCs/>
          <w:sz w:val="24"/>
          <w:szCs w:val="24"/>
        </w:rPr>
        <w:t xml:space="preserve"> z ruchu dowolnego zarejestrowanego pojazdu. </w:t>
      </w:r>
      <w:r>
        <w:rPr>
          <w:rFonts w:ascii="Times New Roman" w:hAnsi="Times New Roman" w:cs="Times New Roman"/>
          <w:bCs/>
          <w:sz w:val="24"/>
          <w:szCs w:val="24"/>
        </w:rPr>
        <w:tab/>
      </w:r>
      <w:r w:rsidR="00EF1B73">
        <w:rPr>
          <w:rFonts w:ascii="Times New Roman" w:hAnsi="Times New Roman" w:cs="Times New Roman"/>
          <w:bCs/>
          <w:sz w:val="24"/>
          <w:szCs w:val="24"/>
        </w:rPr>
        <w:t xml:space="preserve">Dzięki temu </w:t>
      </w:r>
      <w:r>
        <w:rPr>
          <w:rFonts w:ascii="Times New Roman" w:hAnsi="Times New Roman" w:cs="Times New Roman"/>
          <w:bCs/>
          <w:sz w:val="24"/>
          <w:szCs w:val="24"/>
        </w:rPr>
        <w:t>również w</w:t>
      </w:r>
      <w:r w:rsidR="00EF1B73">
        <w:rPr>
          <w:rFonts w:ascii="Times New Roman" w:hAnsi="Times New Roman" w:cs="Times New Roman"/>
          <w:bCs/>
          <w:sz w:val="24"/>
          <w:szCs w:val="24"/>
        </w:rPr>
        <w:t xml:space="preserve">łaściciele samochodów </w:t>
      </w:r>
      <w:r>
        <w:rPr>
          <w:rFonts w:ascii="Times New Roman" w:hAnsi="Times New Roman" w:cs="Times New Roman"/>
          <w:bCs/>
          <w:sz w:val="24"/>
          <w:szCs w:val="24"/>
        </w:rPr>
        <w:t xml:space="preserve">osobowych </w:t>
      </w:r>
      <w:r w:rsidR="00EF1B73">
        <w:rPr>
          <w:rFonts w:ascii="Times New Roman" w:hAnsi="Times New Roman" w:cs="Times New Roman"/>
          <w:bCs/>
          <w:sz w:val="24"/>
          <w:szCs w:val="24"/>
        </w:rPr>
        <w:t xml:space="preserve">(ale </w:t>
      </w:r>
      <w:r w:rsidR="009B791E">
        <w:rPr>
          <w:rFonts w:ascii="Times New Roman" w:hAnsi="Times New Roman" w:cs="Times New Roman"/>
          <w:bCs/>
          <w:sz w:val="24"/>
          <w:szCs w:val="24"/>
        </w:rPr>
        <w:t>także</w:t>
      </w:r>
      <w:r w:rsidR="00EF1B73">
        <w:rPr>
          <w:rFonts w:ascii="Times New Roman" w:hAnsi="Times New Roman" w:cs="Times New Roman"/>
          <w:bCs/>
          <w:sz w:val="24"/>
          <w:szCs w:val="24"/>
        </w:rPr>
        <w:t xml:space="preserve"> np. przyczep) będą mogli </w:t>
      </w:r>
      <w:r w:rsidR="0086127A">
        <w:rPr>
          <w:rFonts w:ascii="Times New Roman" w:hAnsi="Times New Roman" w:cs="Times New Roman"/>
          <w:bCs/>
          <w:sz w:val="24"/>
          <w:szCs w:val="24"/>
        </w:rPr>
        <w:t xml:space="preserve">w sposób pełniejszy realizować przysługujące im prawo własności i </w:t>
      </w:r>
      <w:r w:rsidR="00EF1B73">
        <w:rPr>
          <w:rFonts w:ascii="Times New Roman" w:hAnsi="Times New Roman" w:cs="Times New Roman"/>
          <w:bCs/>
          <w:sz w:val="24"/>
          <w:szCs w:val="24"/>
        </w:rPr>
        <w:t xml:space="preserve">czasowo </w:t>
      </w:r>
      <w:r>
        <w:rPr>
          <w:rFonts w:ascii="Times New Roman" w:hAnsi="Times New Roman" w:cs="Times New Roman"/>
          <w:bCs/>
          <w:sz w:val="24"/>
          <w:szCs w:val="24"/>
        </w:rPr>
        <w:t>wycofać</w:t>
      </w:r>
      <w:r w:rsidR="00EF1B73">
        <w:rPr>
          <w:rFonts w:ascii="Times New Roman" w:hAnsi="Times New Roman" w:cs="Times New Roman"/>
          <w:bCs/>
          <w:sz w:val="24"/>
          <w:szCs w:val="24"/>
        </w:rPr>
        <w:t xml:space="preserve"> </w:t>
      </w:r>
      <w:r w:rsidR="00EC0EB9">
        <w:rPr>
          <w:rFonts w:ascii="Times New Roman" w:hAnsi="Times New Roman" w:cs="Times New Roman"/>
          <w:bCs/>
          <w:sz w:val="24"/>
          <w:szCs w:val="24"/>
        </w:rPr>
        <w:t xml:space="preserve">z ruchu </w:t>
      </w:r>
      <w:r w:rsidR="00EF1B73">
        <w:rPr>
          <w:rFonts w:ascii="Times New Roman" w:hAnsi="Times New Roman" w:cs="Times New Roman"/>
          <w:bCs/>
          <w:sz w:val="24"/>
          <w:szCs w:val="24"/>
        </w:rPr>
        <w:t>swój pojazd</w:t>
      </w:r>
      <w:r w:rsidR="0086127A">
        <w:rPr>
          <w:rFonts w:ascii="Times New Roman" w:hAnsi="Times New Roman" w:cs="Times New Roman"/>
          <w:bCs/>
          <w:sz w:val="24"/>
          <w:szCs w:val="24"/>
        </w:rPr>
        <w:t>, a tym samym przede wszystkim</w:t>
      </w:r>
      <w:r w:rsidR="00EF1B73">
        <w:rPr>
          <w:rFonts w:ascii="Times New Roman" w:hAnsi="Times New Roman" w:cs="Times New Roman"/>
          <w:bCs/>
          <w:sz w:val="24"/>
          <w:szCs w:val="24"/>
        </w:rPr>
        <w:t xml:space="preserve"> ograniczyć koszty obligatoryjnego </w:t>
      </w:r>
      <w:r w:rsidRPr="00E0794A">
        <w:rPr>
          <w:rFonts w:ascii="Times New Roman" w:hAnsi="Times New Roman" w:cs="Times New Roman"/>
          <w:bCs/>
          <w:sz w:val="24"/>
          <w:szCs w:val="24"/>
        </w:rPr>
        <w:t>obowiązkowego ubezpieczenia odpowiedzialności cywilnej posiadaczy pojazdów mechanicznych</w:t>
      </w:r>
      <w:r w:rsidR="00EF1B73">
        <w:rPr>
          <w:rFonts w:ascii="Times New Roman" w:hAnsi="Times New Roman" w:cs="Times New Roman"/>
          <w:bCs/>
          <w:sz w:val="24"/>
          <w:szCs w:val="24"/>
        </w:rPr>
        <w:t xml:space="preserve">. </w:t>
      </w:r>
    </w:p>
    <w:p w14:paraId="0D0C5D14" w14:textId="3069FD20" w:rsidR="00EF1B73" w:rsidRDefault="00E0794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Pozwoli to np. o</w:t>
      </w:r>
      <w:r w:rsidR="00EF1B73">
        <w:rPr>
          <w:rFonts w:ascii="Times New Roman" w:hAnsi="Times New Roman" w:cs="Times New Roman"/>
          <w:bCs/>
          <w:sz w:val="24"/>
          <w:szCs w:val="24"/>
        </w:rPr>
        <w:t>sob</w:t>
      </w:r>
      <w:r>
        <w:rPr>
          <w:rFonts w:ascii="Times New Roman" w:hAnsi="Times New Roman" w:cs="Times New Roman"/>
          <w:bCs/>
          <w:sz w:val="24"/>
          <w:szCs w:val="24"/>
        </w:rPr>
        <w:t>om</w:t>
      </w:r>
      <w:r w:rsidR="00EF1B73">
        <w:rPr>
          <w:rFonts w:ascii="Times New Roman" w:hAnsi="Times New Roman" w:cs="Times New Roman"/>
          <w:bCs/>
          <w:sz w:val="24"/>
          <w:szCs w:val="24"/>
        </w:rPr>
        <w:t>, które przez znaczną część roku przebywają zagranicą albo korzystają z określonych pojazdów (np.</w:t>
      </w:r>
      <w:r>
        <w:rPr>
          <w:rFonts w:ascii="Times New Roman" w:hAnsi="Times New Roman" w:cs="Times New Roman"/>
          <w:bCs/>
          <w:sz w:val="24"/>
          <w:szCs w:val="24"/>
        </w:rPr>
        <w:t xml:space="preserve"> kamperów,</w:t>
      </w:r>
      <w:r w:rsidR="00EF1B73">
        <w:rPr>
          <w:rFonts w:ascii="Times New Roman" w:hAnsi="Times New Roman" w:cs="Times New Roman"/>
          <w:bCs/>
          <w:sz w:val="24"/>
          <w:szCs w:val="24"/>
        </w:rPr>
        <w:t xml:space="preserve"> przyczep kempingowych) jedynie w okresie wakacyjnym poczynić znaczne oszczędności </w:t>
      </w:r>
      <w:r>
        <w:rPr>
          <w:rFonts w:ascii="Times New Roman" w:hAnsi="Times New Roman" w:cs="Times New Roman"/>
          <w:bCs/>
          <w:sz w:val="24"/>
          <w:szCs w:val="24"/>
        </w:rPr>
        <w:t>finansowe.</w:t>
      </w:r>
    </w:p>
    <w:p w14:paraId="0DAC6E40" w14:textId="77777777" w:rsidR="00903B5C" w:rsidRDefault="00903B5C" w:rsidP="00AF2109">
      <w:pPr>
        <w:spacing w:after="0" w:line="360" w:lineRule="auto"/>
        <w:jc w:val="both"/>
        <w:rPr>
          <w:rFonts w:ascii="Times New Roman" w:hAnsi="Times New Roman" w:cs="Times New Roman"/>
          <w:bCs/>
          <w:sz w:val="24"/>
          <w:szCs w:val="24"/>
        </w:rPr>
      </w:pPr>
    </w:p>
    <w:p w14:paraId="5F42D54E" w14:textId="4E0B3678" w:rsidR="00903B5C" w:rsidRDefault="00687CE1"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903B5C" w:rsidRPr="00687CE1">
        <w:rPr>
          <w:rFonts w:ascii="Times New Roman" w:hAnsi="Times New Roman" w:cs="Times New Roman"/>
          <w:bCs/>
          <w:sz w:val="24"/>
          <w:szCs w:val="24"/>
        </w:rPr>
        <w:t xml:space="preserve">Zmiana w art. 130a ust. </w:t>
      </w:r>
      <w:r w:rsidRPr="00687CE1">
        <w:rPr>
          <w:rFonts w:ascii="Times New Roman" w:hAnsi="Times New Roman" w:cs="Times New Roman"/>
          <w:bCs/>
          <w:sz w:val="24"/>
          <w:szCs w:val="24"/>
        </w:rPr>
        <w:t>6</w:t>
      </w:r>
      <w:r w:rsidR="00903B5C" w:rsidRPr="00687CE1">
        <w:rPr>
          <w:rFonts w:ascii="Times New Roman" w:hAnsi="Times New Roman" w:cs="Times New Roman"/>
          <w:bCs/>
          <w:sz w:val="24"/>
          <w:szCs w:val="24"/>
        </w:rPr>
        <w:t xml:space="preserve"> pozwoli na rzadsze (aniżeli obecnie) podejmowanie przez</w:t>
      </w:r>
      <w:r w:rsidR="00903B5C">
        <w:rPr>
          <w:rFonts w:ascii="Times New Roman" w:hAnsi="Times New Roman" w:cs="Times New Roman"/>
          <w:bCs/>
          <w:sz w:val="24"/>
          <w:szCs w:val="24"/>
        </w:rPr>
        <w:t xml:space="preserve"> rady powiatu uchwał w sprawie </w:t>
      </w:r>
      <w:r>
        <w:rPr>
          <w:rFonts w:ascii="Times New Roman" w:hAnsi="Times New Roman" w:cs="Times New Roman"/>
          <w:bCs/>
          <w:sz w:val="24"/>
          <w:szCs w:val="24"/>
        </w:rPr>
        <w:t>opłat i kosztów związanych z usuwaniem pojazdu.</w:t>
      </w:r>
      <w:r w:rsidR="00903B5C">
        <w:rPr>
          <w:rFonts w:ascii="Times New Roman" w:hAnsi="Times New Roman" w:cs="Times New Roman"/>
          <w:bCs/>
          <w:sz w:val="24"/>
          <w:szCs w:val="24"/>
        </w:rPr>
        <w:t xml:space="preserve"> W sytuacji, w której organ wykonawczy powiatu uzna, że przyjęte w obowiązującej </w:t>
      </w:r>
      <w:r>
        <w:rPr>
          <w:rFonts w:ascii="Times New Roman" w:hAnsi="Times New Roman" w:cs="Times New Roman"/>
          <w:bCs/>
          <w:sz w:val="24"/>
          <w:szCs w:val="24"/>
        </w:rPr>
        <w:t xml:space="preserve">już </w:t>
      </w:r>
      <w:r w:rsidR="00903B5C">
        <w:rPr>
          <w:rFonts w:ascii="Times New Roman" w:hAnsi="Times New Roman" w:cs="Times New Roman"/>
          <w:bCs/>
          <w:sz w:val="24"/>
          <w:szCs w:val="24"/>
        </w:rPr>
        <w:t xml:space="preserve">uchwale stawki są </w:t>
      </w:r>
      <w:r>
        <w:rPr>
          <w:rFonts w:ascii="Times New Roman" w:hAnsi="Times New Roman" w:cs="Times New Roman"/>
          <w:bCs/>
          <w:sz w:val="24"/>
          <w:szCs w:val="24"/>
        </w:rPr>
        <w:lastRenderedPageBreak/>
        <w:t>właściwe</w:t>
      </w:r>
      <w:r w:rsidR="00903B5C">
        <w:rPr>
          <w:rFonts w:ascii="Times New Roman" w:hAnsi="Times New Roman" w:cs="Times New Roman"/>
          <w:bCs/>
          <w:sz w:val="24"/>
          <w:szCs w:val="24"/>
        </w:rPr>
        <w:t xml:space="preserve"> nie będzie konieczn</w:t>
      </w:r>
      <w:r>
        <w:rPr>
          <w:rFonts w:ascii="Times New Roman" w:hAnsi="Times New Roman" w:cs="Times New Roman"/>
          <w:bCs/>
          <w:sz w:val="24"/>
          <w:szCs w:val="24"/>
        </w:rPr>
        <w:t>e</w:t>
      </w:r>
      <w:r w:rsidR="00903B5C">
        <w:rPr>
          <w:rFonts w:ascii="Times New Roman" w:hAnsi="Times New Roman" w:cs="Times New Roman"/>
          <w:bCs/>
          <w:sz w:val="24"/>
          <w:szCs w:val="24"/>
        </w:rPr>
        <w:t xml:space="preserve"> podejmowania w tym przedmiocie nowej uchwały. </w:t>
      </w:r>
      <w:r>
        <w:rPr>
          <w:rFonts w:ascii="Times New Roman" w:hAnsi="Times New Roman" w:cs="Times New Roman"/>
          <w:bCs/>
          <w:sz w:val="24"/>
          <w:szCs w:val="24"/>
        </w:rPr>
        <w:t>O</w:t>
      </w:r>
      <w:r w:rsidR="00903B5C">
        <w:rPr>
          <w:rFonts w:ascii="Times New Roman" w:hAnsi="Times New Roman" w:cs="Times New Roman"/>
          <w:bCs/>
          <w:sz w:val="24"/>
          <w:szCs w:val="24"/>
        </w:rPr>
        <w:t>graniczy to obowiązki</w:t>
      </w:r>
      <w:r>
        <w:rPr>
          <w:rFonts w:ascii="Times New Roman" w:hAnsi="Times New Roman" w:cs="Times New Roman"/>
          <w:bCs/>
          <w:sz w:val="24"/>
          <w:szCs w:val="24"/>
        </w:rPr>
        <w:t xml:space="preserve"> zarówno</w:t>
      </w:r>
      <w:r w:rsidR="00903B5C">
        <w:rPr>
          <w:rFonts w:ascii="Times New Roman" w:hAnsi="Times New Roman" w:cs="Times New Roman"/>
          <w:bCs/>
          <w:sz w:val="24"/>
          <w:szCs w:val="24"/>
        </w:rPr>
        <w:t xml:space="preserve"> po stronie jednostek samorządu terytorialnego szczebla powiatowego, ale również obowiązk</w:t>
      </w:r>
      <w:r>
        <w:rPr>
          <w:rFonts w:ascii="Times New Roman" w:hAnsi="Times New Roman" w:cs="Times New Roman"/>
          <w:bCs/>
          <w:sz w:val="24"/>
          <w:szCs w:val="24"/>
        </w:rPr>
        <w:t>i</w:t>
      </w:r>
      <w:r w:rsidR="00903B5C">
        <w:rPr>
          <w:rFonts w:ascii="Times New Roman" w:hAnsi="Times New Roman" w:cs="Times New Roman"/>
          <w:bCs/>
          <w:sz w:val="24"/>
          <w:szCs w:val="24"/>
        </w:rPr>
        <w:t xml:space="preserve"> organów administracji rządowej, tj. wojewodów, którzy w ramach nadzoru nad jednostkami samorządu terytorialnego muszą te uchwały weryfikować, a także publikować w wojewódzkich dziennikach urzędowych.</w:t>
      </w:r>
    </w:p>
    <w:p w14:paraId="0C3B536B" w14:textId="77777777" w:rsidR="00122040" w:rsidRPr="00EF1B73" w:rsidRDefault="00122040" w:rsidP="00AF2109">
      <w:pPr>
        <w:spacing w:after="0" w:line="360" w:lineRule="auto"/>
        <w:jc w:val="both"/>
        <w:rPr>
          <w:rFonts w:ascii="Times New Roman" w:hAnsi="Times New Roman" w:cs="Times New Roman"/>
          <w:bCs/>
          <w:sz w:val="24"/>
          <w:szCs w:val="24"/>
        </w:rPr>
      </w:pPr>
    </w:p>
    <w:p w14:paraId="6CC94557" w14:textId="00FCA020" w:rsidR="00D130E2" w:rsidRDefault="00D130E2"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Pr="00581320">
        <w:rPr>
          <w:rFonts w:ascii="Times New Roman" w:hAnsi="Times New Roman" w:cs="Times New Roman"/>
          <w:b/>
          <w:sz w:val="24"/>
          <w:szCs w:val="24"/>
        </w:rPr>
        <w:t xml:space="preserve"> </w:t>
      </w:r>
      <w:r w:rsidR="000F2D74" w:rsidRPr="000F2D74">
        <w:rPr>
          <w:rFonts w:ascii="Times New Roman" w:hAnsi="Times New Roman" w:cs="Times New Roman"/>
          <w:b/>
          <w:sz w:val="24"/>
          <w:szCs w:val="24"/>
        </w:rPr>
        <w:t>z dnia 21 sierpnia 1997 r. o ograniczeniu prowadzenia działalności gospodarczej przez osoby pełniące funkcje publiczne</w:t>
      </w:r>
      <w:r w:rsidR="00EC0EB9">
        <w:rPr>
          <w:rFonts w:ascii="Times New Roman" w:hAnsi="Times New Roman" w:cs="Times New Roman"/>
          <w:b/>
          <w:sz w:val="24"/>
          <w:szCs w:val="24"/>
        </w:rPr>
        <w:t>.</w:t>
      </w:r>
    </w:p>
    <w:p w14:paraId="424EE2A6" w14:textId="77777777" w:rsidR="000F2D74" w:rsidRDefault="000F2D74" w:rsidP="00AF2109">
      <w:pPr>
        <w:spacing w:after="0" w:line="360" w:lineRule="auto"/>
        <w:jc w:val="both"/>
        <w:rPr>
          <w:rFonts w:ascii="Times New Roman" w:hAnsi="Times New Roman" w:cs="Times New Roman"/>
          <w:b/>
          <w:sz w:val="24"/>
          <w:szCs w:val="24"/>
        </w:rPr>
      </w:pPr>
    </w:p>
    <w:p w14:paraId="64ADE777" w14:textId="7930587C" w:rsidR="000F2D74" w:rsidRDefault="00687CE1"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0F2D74" w:rsidRPr="00687CE1">
        <w:rPr>
          <w:rFonts w:ascii="Times New Roman" w:hAnsi="Times New Roman" w:cs="Times New Roman"/>
          <w:bCs/>
          <w:sz w:val="24"/>
          <w:szCs w:val="24"/>
        </w:rPr>
        <w:t xml:space="preserve">Zmiany mają </w:t>
      </w:r>
      <w:r>
        <w:rPr>
          <w:rFonts w:ascii="Times New Roman" w:hAnsi="Times New Roman" w:cs="Times New Roman"/>
          <w:bCs/>
          <w:sz w:val="24"/>
          <w:szCs w:val="24"/>
        </w:rPr>
        <w:t>charakter redakcyjny</w:t>
      </w:r>
      <w:r w:rsidR="0086127A">
        <w:rPr>
          <w:rFonts w:ascii="Times New Roman" w:hAnsi="Times New Roman" w:cs="Times New Roman"/>
          <w:bCs/>
          <w:sz w:val="24"/>
          <w:szCs w:val="24"/>
        </w:rPr>
        <w:t xml:space="preserve"> i zostały zasygnalizowane przez przedstawicieli samorządowych kolegiów odwoławczych.</w:t>
      </w:r>
      <w:r>
        <w:rPr>
          <w:rFonts w:ascii="Times New Roman" w:hAnsi="Times New Roman" w:cs="Times New Roman"/>
          <w:bCs/>
          <w:sz w:val="24"/>
          <w:szCs w:val="24"/>
        </w:rPr>
        <w:t xml:space="preserve"> </w:t>
      </w:r>
      <w:r w:rsidR="0086127A">
        <w:rPr>
          <w:rFonts w:ascii="Times New Roman" w:hAnsi="Times New Roman" w:cs="Times New Roman"/>
          <w:bCs/>
          <w:sz w:val="24"/>
          <w:szCs w:val="24"/>
        </w:rPr>
        <w:t>M</w:t>
      </w:r>
      <w:r>
        <w:rPr>
          <w:rFonts w:ascii="Times New Roman" w:hAnsi="Times New Roman" w:cs="Times New Roman"/>
          <w:bCs/>
          <w:sz w:val="24"/>
          <w:szCs w:val="24"/>
        </w:rPr>
        <w:t xml:space="preserve">ają </w:t>
      </w:r>
      <w:r w:rsidR="000F2D74" w:rsidRPr="00687CE1">
        <w:rPr>
          <w:rFonts w:ascii="Times New Roman" w:hAnsi="Times New Roman" w:cs="Times New Roman"/>
          <w:bCs/>
          <w:sz w:val="24"/>
          <w:szCs w:val="24"/>
        </w:rPr>
        <w:t>na celu dostosowanie przepisów ustawy do</w:t>
      </w:r>
      <w:r>
        <w:rPr>
          <w:rFonts w:ascii="Times New Roman" w:hAnsi="Times New Roman" w:cs="Times New Roman"/>
          <w:bCs/>
          <w:sz w:val="24"/>
          <w:szCs w:val="24"/>
        </w:rPr>
        <w:t xml:space="preserve"> aktualnie obowiązujących</w:t>
      </w:r>
      <w:r w:rsidR="000F2D74" w:rsidRPr="00687CE1">
        <w:rPr>
          <w:rFonts w:ascii="Times New Roman" w:hAnsi="Times New Roman" w:cs="Times New Roman"/>
          <w:bCs/>
          <w:sz w:val="24"/>
          <w:szCs w:val="24"/>
        </w:rPr>
        <w:t xml:space="preserve"> przepisó</w:t>
      </w:r>
      <w:r w:rsidR="00843440">
        <w:rPr>
          <w:rFonts w:ascii="Times New Roman" w:hAnsi="Times New Roman" w:cs="Times New Roman"/>
          <w:bCs/>
          <w:sz w:val="24"/>
          <w:szCs w:val="24"/>
        </w:rPr>
        <w:t>w:</w:t>
      </w:r>
      <w:r w:rsidR="00582380">
        <w:rPr>
          <w:rFonts w:ascii="Times New Roman" w:hAnsi="Times New Roman" w:cs="Times New Roman"/>
          <w:bCs/>
          <w:sz w:val="24"/>
          <w:szCs w:val="24"/>
        </w:rPr>
        <w:t xml:space="preserve"> ustawy</w:t>
      </w:r>
      <w:r w:rsidR="000F2D74" w:rsidRPr="00687CE1">
        <w:rPr>
          <w:rFonts w:ascii="Times New Roman" w:hAnsi="Times New Roman" w:cs="Times New Roman"/>
          <w:bCs/>
          <w:sz w:val="24"/>
          <w:szCs w:val="24"/>
        </w:rPr>
        <w:t xml:space="preserve"> </w:t>
      </w:r>
      <w:r w:rsidRPr="00687CE1">
        <w:rPr>
          <w:rFonts w:ascii="Times New Roman" w:hAnsi="Times New Roman" w:cs="Times New Roman"/>
          <w:bCs/>
          <w:sz w:val="24"/>
          <w:szCs w:val="24"/>
        </w:rPr>
        <w:t>z dnia 12 października 1994 r. o samorządowych kolegiach odwoławczych</w:t>
      </w:r>
      <w:r w:rsidR="00582380">
        <w:rPr>
          <w:rFonts w:ascii="Times New Roman" w:hAnsi="Times New Roman" w:cs="Times New Roman"/>
          <w:bCs/>
          <w:sz w:val="24"/>
          <w:szCs w:val="24"/>
        </w:rPr>
        <w:t xml:space="preserve">, </w:t>
      </w:r>
      <w:r w:rsidR="000F2D74" w:rsidRPr="00687CE1">
        <w:rPr>
          <w:rFonts w:ascii="Times New Roman" w:hAnsi="Times New Roman" w:cs="Times New Roman"/>
          <w:bCs/>
          <w:sz w:val="24"/>
          <w:szCs w:val="24"/>
        </w:rPr>
        <w:t xml:space="preserve">ustawy z dnia </w:t>
      </w:r>
      <w:r>
        <w:rPr>
          <w:rFonts w:ascii="Times New Roman" w:hAnsi="Times New Roman" w:cs="Times New Roman"/>
          <w:bCs/>
          <w:sz w:val="24"/>
          <w:szCs w:val="24"/>
        </w:rPr>
        <w:t>4 września 1997 r.</w:t>
      </w:r>
      <w:r w:rsidR="000F2D74" w:rsidRPr="00687CE1">
        <w:rPr>
          <w:rFonts w:ascii="Times New Roman" w:hAnsi="Times New Roman" w:cs="Times New Roman"/>
          <w:bCs/>
          <w:sz w:val="24"/>
          <w:szCs w:val="24"/>
        </w:rPr>
        <w:t xml:space="preserve"> o działach administracji rządowej</w:t>
      </w:r>
      <w:r w:rsidR="00582380">
        <w:rPr>
          <w:rFonts w:ascii="Times New Roman" w:hAnsi="Times New Roman" w:cs="Times New Roman"/>
          <w:bCs/>
          <w:sz w:val="24"/>
          <w:szCs w:val="24"/>
        </w:rPr>
        <w:t xml:space="preserve">, </w:t>
      </w:r>
      <w:r w:rsidR="00843440">
        <w:rPr>
          <w:rFonts w:ascii="Times New Roman" w:hAnsi="Times New Roman" w:cs="Times New Roman"/>
          <w:bCs/>
          <w:sz w:val="24"/>
          <w:szCs w:val="24"/>
        </w:rPr>
        <w:t xml:space="preserve">ustawy z dnia 23 stycznia 2009 r. o wojewodzie i administracji rządowej w województwie, </w:t>
      </w:r>
      <w:r w:rsidR="00582380">
        <w:rPr>
          <w:rFonts w:ascii="Times New Roman" w:hAnsi="Times New Roman" w:cs="Times New Roman"/>
          <w:bCs/>
          <w:sz w:val="24"/>
          <w:szCs w:val="24"/>
        </w:rPr>
        <w:t xml:space="preserve">ustawy z dnia 5 stycznia 2011 r. – Kodeks wyborczy oraz ustawy z dnia 17 listopada 2021 r. </w:t>
      </w:r>
      <w:r w:rsidR="00582380" w:rsidRPr="00582380">
        <w:rPr>
          <w:rFonts w:ascii="Times New Roman" w:hAnsi="Times New Roman" w:cs="Times New Roman"/>
          <w:bCs/>
          <w:sz w:val="24"/>
          <w:szCs w:val="24"/>
        </w:rPr>
        <w:t>o rozpatrywaniu reklamacji przez podmioty rynku finansowego</w:t>
      </w:r>
      <w:r w:rsidR="00582380">
        <w:rPr>
          <w:rFonts w:ascii="Times New Roman" w:hAnsi="Times New Roman" w:cs="Times New Roman"/>
          <w:bCs/>
          <w:sz w:val="24"/>
          <w:szCs w:val="24"/>
        </w:rPr>
        <w:t>,</w:t>
      </w:r>
      <w:r w:rsidR="00582380" w:rsidRPr="00582380">
        <w:rPr>
          <w:rFonts w:ascii="Times New Roman" w:hAnsi="Times New Roman" w:cs="Times New Roman"/>
          <w:bCs/>
          <w:sz w:val="24"/>
          <w:szCs w:val="24"/>
        </w:rPr>
        <w:t xml:space="preserve"> o Rzeczniku Finansowym</w:t>
      </w:r>
      <w:r w:rsidR="00582380">
        <w:rPr>
          <w:rFonts w:ascii="Times New Roman" w:hAnsi="Times New Roman" w:cs="Times New Roman"/>
          <w:bCs/>
          <w:sz w:val="24"/>
          <w:szCs w:val="24"/>
        </w:rPr>
        <w:t xml:space="preserve"> i o Funduszu Edukacji Finansowej.</w:t>
      </w:r>
    </w:p>
    <w:p w14:paraId="7F730385" w14:textId="77777777" w:rsidR="00582380" w:rsidRDefault="00582380" w:rsidP="00AF2109">
      <w:pPr>
        <w:spacing w:after="0" w:line="360" w:lineRule="auto"/>
        <w:jc w:val="both"/>
        <w:rPr>
          <w:rFonts w:ascii="Times New Roman" w:hAnsi="Times New Roman" w:cs="Times New Roman"/>
          <w:bCs/>
          <w:sz w:val="24"/>
          <w:szCs w:val="24"/>
        </w:rPr>
      </w:pPr>
    </w:p>
    <w:p w14:paraId="376C63B0" w14:textId="0FBDCD15" w:rsidR="00582380" w:rsidRPr="00A64CDD" w:rsidRDefault="00582380"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A64CDD">
        <w:rPr>
          <w:rFonts w:ascii="Times New Roman" w:hAnsi="Times New Roman" w:cs="Times New Roman"/>
          <w:b/>
          <w:sz w:val="24"/>
          <w:szCs w:val="24"/>
        </w:rPr>
        <w:t>Zmiany w ustawie z dnia 21 sierpnia 1997 r. o gospodarce nieruchomościami</w:t>
      </w:r>
      <w:r w:rsidR="00EC0EB9">
        <w:rPr>
          <w:rFonts w:ascii="Times New Roman" w:hAnsi="Times New Roman" w:cs="Times New Roman"/>
          <w:b/>
          <w:sz w:val="24"/>
          <w:szCs w:val="24"/>
        </w:rPr>
        <w:t>.</w:t>
      </w:r>
    </w:p>
    <w:p w14:paraId="10A4D46E" w14:textId="77777777" w:rsidR="00582380" w:rsidRPr="008B74CE" w:rsidRDefault="00582380" w:rsidP="00AF2109">
      <w:pPr>
        <w:spacing w:after="0" w:line="360" w:lineRule="auto"/>
        <w:jc w:val="both"/>
        <w:rPr>
          <w:rFonts w:ascii="Times New Roman" w:hAnsi="Times New Roman" w:cs="Times New Roman"/>
          <w:bCs/>
          <w:sz w:val="24"/>
          <w:szCs w:val="24"/>
          <w:highlight w:val="yellow"/>
        </w:rPr>
      </w:pPr>
    </w:p>
    <w:p w14:paraId="51D060F1" w14:textId="0813AB51" w:rsidR="00A64CDD" w:rsidRDefault="00CC1DAF" w:rsidP="00AF2109">
      <w:pPr>
        <w:spacing w:after="0" w:line="360" w:lineRule="auto"/>
        <w:jc w:val="both"/>
        <w:rPr>
          <w:rFonts w:ascii="Times New Roman" w:hAnsi="Times New Roman" w:cs="Times New Roman"/>
          <w:bCs/>
          <w:sz w:val="24"/>
          <w:szCs w:val="24"/>
        </w:rPr>
      </w:pPr>
      <w:r w:rsidRPr="00A64CDD">
        <w:rPr>
          <w:rFonts w:ascii="Times New Roman" w:hAnsi="Times New Roman" w:cs="Times New Roman"/>
          <w:bCs/>
          <w:sz w:val="24"/>
          <w:szCs w:val="24"/>
        </w:rPr>
        <w:tab/>
      </w:r>
      <w:r w:rsidR="00A64CDD" w:rsidRPr="00A64CDD">
        <w:rPr>
          <w:rFonts w:ascii="Times New Roman" w:hAnsi="Times New Roman" w:cs="Times New Roman"/>
          <w:bCs/>
          <w:sz w:val="24"/>
          <w:szCs w:val="24"/>
        </w:rPr>
        <w:t>Zmiana pozostaje w ścisłym związku z proponowanymi zmianami do ustawy z dnia 5 lipca 2018 r. o ułatwieniach w przygotowaniu i realizacji inwestycji mieszkaniowych oraz inwestycji towarzyszących i ma na celu ułatwienie dokonywani</w:t>
      </w:r>
      <w:r w:rsidR="00B23D19">
        <w:rPr>
          <w:rFonts w:ascii="Times New Roman" w:hAnsi="Times New Roman" w:cs="Times New Roman"/>
          <w:bCs/>
          <w:sz w:val="24"/>
          <w:szCs w:val="24"/>
        </w:rPr>
        <w:t>a</w:t>
      </w:r>
      <w:r w:rsidR="00A64CDD" w:rsidRPr="00A64CDD">
        <w:rPr>
          <w:rFonts w:ascii="Times New Roman" w:hAnsi="Times New Roman" w:cs="Times New Roman"/>
          <w:bCs/>
          <w:sz w:val="24"/>
          <w:szCs w:val="24"/>
        </w:rPr>
        <w:t xml:space="preserve"> niezbędnych podziałów nieruchomości w związku realizacją inwestycji mieszkaniowych na podstawie przepisów tej ustawy.</w:t>
      </w:r>
    </w:p>
    <w:p w14:paraId="0ADB1FC3" w14:textId="759FF633" w:rsidR="00A64CDD" w:rsidRPr="00A64CDD" w:rsidRDefault="00A64CDD"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Polega ona na dodaniu dodatkowego – 14</w:t>
      </w:r>
      <w:r w:rsidR="00B23D19">
        <w:rPr>
          <w:rFonts w:ascii="Times New Roman" w:hAnsi="Times New Roman" w:cs="Times New Roman"/>
          <w:bCs/>
          <w:sz w:val="24"/>
          <w:szCs w:val="24"/>
        </w:rPr>
        <w:t>.</w:t>
      </w:r>
      <w:r>
        <w:rPr>
          <w:rFonts w:ascii="Times New Roman" w:hAnsi="Times New Roman" w:cs="Times New Roman"/>
          <w:bCs/>
          <w:sz w:val="24"/>
          <w:szCs w:val="24"/>
        </w:rPr>
        <w:t xml:space="preserve"> wyjątku, który umożliwiać będzie dokonanie podziału nieruchomości n</w:t>
      </w:r>
      <w:r w:rsidRPr="00A64CDD">
        <w:rPr>
          <w:rFonts w:ascii="Times New Roman" w:hAnsi="Times New Roman" w:cs="Times New Roman"/>
          <w:bCs/>
          <w:sz w:val="24"/>
          <w:szCs w:val="24"/>
        </w:rPr>
        <w:t>iezależnie od ustaleń planu miejscowego, a w przypadku braku planu niezależnie od decyzji o warunkach zabudowy i zagospodarowania terenu</w:t>
      </w:r>
      <w:r>
        <w:rPr>
          <w:rFonts w:ascii="Times New Roman" w:hAnsi="Times New Roman" w:cs="Times New Roman"/>
          <w:bCs/>
          <w:sz w:val="24"/>
          <w:szCs w:val="24"/>
        </w:rPr>
        <w:t>.</w:t>
      </w:r>
    </w:p>
    <w:p w14:paraId="0C629340" w14:textId="77777777" w:rsidR="00687CE1" w:rsidRDefault="00687CE1" w:rsidP="00AF2109">
      <w:pPr>
        <w:spacing w:after="0" w:line="360" w:lineRule="auto"/>
        <w:jc w:val="both"/>
        <w:rPr>
          <w:rFonts w:ascii="Times New Roman" w:hAnsi="Times New Roman" w:cs="Times New Roman"/>
          <w:bCs/>
          <w:sz w:val="24"/>
          <w:szCs w:val="24"/>
        </w:rPr>
      </w:pPr>
    </w:p>
    <w:p w14:paraId="65AE8DFD" w14:textId="77777777" w:rsidR="00A10D39" w:rsidRDefault="00A10D39" w:rsidP="00AF2109">
      <w:pPr>
        <w:spacing w:after="0" w:line="360" w:lineRule="auto"/>
        <w:jc w:val="both"/>
        <w:rPr>
          <w:rFonts w:ascii="Times New Roman" w:hAnsi="Times New Roman" w:cs="Times New Roman"/>
          <w:bCs/>
          <w:sz w:val="24"/>
          <w:szCs w:val="24"/>
        </w:rPr>
      </w:pPr>
    </w:p>
    <w:p w14:paraId="6F5E44A4" w14:textId="77777777" w:rsidR="00A10D39" w:rsidRDefault="00A10D39" w:rsidP="00AF2109">
      <w:pPr>
        <w:spacing w:after="0" w:line="360" w:lineRule="auto"/>
        <w:jc w:val="both"/>
        <w:rPr>
          <w:rFonts w:ascii="Times New Roman" w:hAnsi="Times New Roman" w:cs="Times New Roman"/>
          <w:bCs/>
          <w:sz w:val="24"/>
          <w:szCs w:val="24"/>
        </w:rPr>
      </w:pPr>
    </w:p>
    <w:p w14:paraId="4D87BBAF" w14:textId="77777777" w:rsidR="00A10D39" w:rsidRDefault="00A10D39" w:rsidP="00AF2109">
      <w:pPr>
        <w:spacing w:after="0" w:line="360" w:lineRule="auto"/>
        <w:jc w:val="both"/>
        <w:rPr>
          <w:rFonts w:ascii="Times New Roman" w:hAnsi="Times New Roman" w:cs="Times New Roman"/>
          <w:bCs/>
          <w:sz w:val="24"/>
          <w:szCs w:val="24"/>
        </w:rPr>
      </w:pPr>
    </w:p>
    <w:p w14:paraId="5E909060" w14:textId="77777777" w:rsidR="00A10D39" w:rsidRDefault="00A10D39" w:rsidP="00AF2109">
      <w:pPr>
        <w:spacing w:after="0" w:line="360" w:lineRule="auto"/>
        <w:jc w:val="both"/>
        <w:rPr>
          <w:rFonts w:ascii="Times New Roman" w:hAnsi="Times New Roman" w:cs="Times New Roman"/>
          <w:bCs/>
          <w:sz w:val="24"/>
          <w:szCs w:val="24"/>
        </w:rPr>
      </w:pPr>
    </w:p>
    <w:p w14:paraId="1490BA64" w14:textId="37C7CF47" w:rsidR="000B0DE6" w:rsidRDefault="00D130E2" w:rsidP="001945A8">
      <w:pPr>
        <w:pStyle w:val="Akapitzlist"/>
        <w:numPr>
          <w:ilvl w:val="0"/>
          <w:numId w:val="2"/>
        </w:numPr>
        <w:spacing w:after="0" w:line="360" w:lineRule="auto"/>
        <w:contextualSpacing w:val="0"/>
        <w:jc w:val="both"/>
        <w:rPr>
          <w:rFonts w:ascii="Times New Roman" w:hAnsi="Times New Roman" w:cs="Times New Roman"/>
          <w:b/>
          <w:sz w:val="24"/>
          <w:szCs w:val="24"/>
        </w:rPr>
      </w:pPr>
      <w:r w:rsidRPr="00EC0EB9">
        <w:rPr>
          <w:rFonts w:ascii="Times New Roman" w:hAnsi="Times New Roman" w:cs="Times New Roman"/>
          <w:b/>
          <w:sz w:val="24"/>
          <w:szCs w:val="24"/>
        </w:rPr>
        <w:lastRenderedPageBreak/>
        <w:t xml:space="preserve">Zmiany w </w:t>
      </w:r>
      <w:r w:rsidR="00687CE1" w:rsidRPr="00EC0EB9">
        <w:rPr>
          <w:rFonts w:ascii="Times New Roman" w:hAnsi="Times New Roman" w:cs="Times New Roman"/>
          <w:b/>
          <w:sz w:val="24"/>
          <w:szCs w:val="24"/>
        </w:rPr>
        <w:t>ustawie z dnia 13 października 1998 r. o systemie ubezpieczeń społecznych</w:t>
      </w:r>
      <w:r w:rsidR="00EC0EB9">
        <w:rPr>
          <w:rFonts w:ascii="Times New Roman" w:hAnsi="Times New Roman" w:cs="Times New Roman"/>
          <w:b/>
          <w:sz w:val="24"/>
          <w:szCs w:val="24"/>
        </w:rPr>
        <w:t>.</w:t>
      </w:r>
    </w:p>
    <w:p w14:paraId="2FAB0BA1" w14:textId="77777777" w:rsidR="00EC0EB9" w:rsidRPr="00EC0EB9" w:rsidRDefault="00EC0EB9" w:rsidP="00EC0EB9">
      <w:pPr>
        <w:pStyle w:val="Akapitzlist"/>
        <w:spacing w:after="0" w:line="360" w:lineRule="auto"/>
        <w:contextualSpacing w:val="0"/>
        <w:jc w:val="both"/>
        <w:rPr>
          <w:rFonts w:ascii="Times New Roman" w:hAnsi="Times New Roman" w:cs="Times New Roman"/>
          <w:b/>
          <w:sz w:val="24"/>
          <w:szCs w:val="24"/>
        </w:rPr>
      </w:pPr>
    </w:p>
    <w:p w14:paraId="7C3FC917" w14:textId="1DC30660" w:rsidR="000B0DE6" w:rsidRDefault="000B0DE6" w:rsidP="000B0DE6">
      <w:pPr>
        <w:spacing w:after="0" w:line="360" w:lineRule="auto"/>
        <w:jc w:val="both"/>
        <w:rPr>
          <w:rFonts w:ascii="Times New Roman" w:hAnsi="Times New Roman" w:cs="Times New Roman"/>
          <w:bCs/>
          <w:sz w:val="24"/>
          <w:szCs w:val="24"/>
        </w:rPr>
      </w:pPr>
      <w:r w:rsidRPr="000B0DE6">
        <w:rPr>
          <w:rFonts w:ascii="Times New Roman" w:hAnsi="Times New Roman" w:cs="Times New Roman"/>
          <w:bCs/>
          <w:sz w:val="24"/>
          <w:szCs w:val="24"/>
        </w:rPr>
        <w:tab/>
        <w:t xml:space="preserve">Celem pierwszej proponowanej zmiany jest likwidacja ograniczenia czasowego (36 miesięcy kalendarzowych w ciągu ostatnich 60 miesięcy), w którym możliwe jest korzystanie z tzw. małego ZUS-u plus. </w:t>
      </w:r>
    </w:p>
    <w:p w14:paraId="4F720375" w14:textId="355A72FC" w:rsidR="000B0DE6" w:rsidRDefault="000B0DE6" w:rsidP="000B0DE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Obowiązująca obecnie regulacja</w:t>
      </w:r>
      <w:r w:rsidR="0086127A">
        <w:rPr>
          <w:rFonts w:ascii="Times New Roman" w:hAnsi="Times New Roman" w:cs="Times New Roman"/>
          <w:bCs/>
          <w:sz w:val="24"/>
          <w:szCs w:val="24"/>
        </w:rPr>
        <w:t xml:space="preserve"> pomija</w:t>
      </w:r>
      <w:r>
        <w:rPr>
          <w:rFonts w:ascii="Times New Roman" w:hAnsi="Times New Roman" w:cs="Times New Roman"/>
          <w:bCs/>
          <w:sz w:val="24"/>
          <w:szCs w:val="24"/>
        </w:rPr>
        <w:t xml:space="preserve"> fakt, iż wiele osób podejmuje (lub chciałoby podjąć) działalność gospodarczą w stosunkowo niewielkim zakresie. Osoby takie są jednak w stanie ją prowadzić tylko w sytuacji, w której możliwe będzie opłacanie składek na ubezpieczenia społeczne korzystając z regulacji dotyczących małego ZUS-u plus. Natomiast w sytuacji, w której musiałyby opłacać je na zasadach ogólnych</w:t>
      </w:r>
      <w:r w:rsidR="00EC0EB9">
        <w:rPr>
          <w:rFonts w:ascii="Times New Roman" w:hAnsi="Times New Roman" w:cs="Times New Roman"/>
          <w:bCs/>
          <w:sz w:val="24"/>
          <w:szCs w:val="24"/>
        </w:rPr>
        <w:t>,</w:t>
      </w:r>
      <w:r>
        <w:rPr>
          <w:rFonts w:ascii="Times New Roman" w:hAnsi="Times New Roman" w:cs="Times New Roman"/>
          <w:bCs/>
          <w:sz w:val="24"/>
          <w:szCs w:val="24"/>
        </w:rPr>
        <w:t xml:space="preserve"> działalność ta będzie dla nich całkowicie nieopłacalna.</w:t>
      </w:r>
    </w:p>
    <w:p w14:paraId="76D2C816" w14:textId="7A2D9E22" w:rsidR="000B0DE6" w:rsidRDefault="000B0DE6" w:rsidP="000B0DE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 konsekwencji osoby te albo w ogóle nie podejmują </w:t>
      </w:r>
      <w:r w:rsidR="00EC0EB9">
        <w:rPr>
          <w:rFonts w:ascii="Times New Roman" w:hAnsi="Times New Roman" w:cs="Times New Roman"/>
          <w:bCs/>
          <w:sz w:val="24"/>
          <w:szCs w:val="24"/>
        </w:rPr>
        <w:t>działalności gospodarczej</w:t>
      </w:r>
      <w:r>
        <w:rPr>
          <w:rFonts w:ascii="Times New Roman" w:hAnsi="Times New Roman" w:cs="Times New Roman"/>
          <w:bCs/>
          <w:sz w:val="24"/>
          <w:szCs w:val="24"/>
        </w:rPr>
        <w:t xml:space="preserve"> albo też po 36 miesiącach jej prowadzenia są zmuszone do jej likwidacji.</w:t>
      </w:r>
    </w:p>
    <w:p w14:paraId="65F7E4C9" w14:textId="4A884882" w:rsidR="000B0DE6" w:rsidRDefault="000B0DE6" w:rsidP="000B0DE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EC0EB9">
        <w:rPr>
          <w:rFonts w:ascii="Times New Roman" w:hAnsi="Times New Roman" w:cs="Times New Roman"/>
          <w:bCs/>
          <w:sz w:val="24"/>
          <w:szCs w:val="24"/>
        </w:rPr>
        <w:t>Wejście w życie p</w:t>
      </w:r>
      <w:r>
        <w:rPr>
          <w:rFonts w:ascii="Times New Roman" w:hAnsi="Times New Roman" w:cs="Times New Roman"/>
          <w:bCs/>
          <w:sz w:val="24"/>
          <w:szCs w:val="24"/>
        </w:rPr>
        <w:t>roponowan</w:t>
      </w:r>
      <w:r w:rsidR="00EC0EB9">
        <w:rPr>
          <w:rFonts w:ascii="Times New Roman" w:hAnsi="Times New Roman" w:cs="Times New Roman"/>
          <w:bCs/>
          <w:sz w:val="24"/>
          <w:szCs w:val="24"/>
        </w:rPr>
        <w:t>ej</w:t>
      </w:r>
      <w:r>
        <w:rPr>
          <w:rFonts w:ascii="Times New Roman" w:hAnsi="Times New Roman" w:cs="Times New Roman"/>
          <w:bCs/>
          <w:sz w:val="24"/>
          <w:szCs w:val="24"/>
        </w:rPr>
        <w:t xml:space="preserve"> zmian</w:t>
      </w:r>
      <w:r w:rsidR="00EC0EB9">
        <w:rPr>
          <w:rFonts w:ascii="Times New Roman" w:hAnsi="Times New Roman" w:cs="Times New Roman"/>
          <w:bCs/>
          <w:sz w:val="24"/>
          <w:szCs w:val="24"/>
        </w:rPr>
        <w:t>y</w:t>
      </w:r>
      <w:r>
        <w:rPr>
          <w:rFonts w:ascii="Times New Roman" w:hAnsi="Times New Roman" w:cs="Times New Roman"/>
          <w:bCs/>
          <w:sz w:val="24"/>
          <w:szCs w:val="24"/>
        </w:rPr>
        <w:t xml:space="preserve"> skutkować będzie podejmowaniem przez dodatkowe osoby niewielkich działalności gospodarczych i kontynuowaniem takiej działalności przez osoby, które już ją podjęły, ale nie chcą (bądź nie są w stanie) rozwinąć jej do takich rozmiarów, by uzyskiwane dochody pozwoliły na opłacanie składek ZUS na zasadach ogólnych.</w:t>
      </w:r>
    </w:p>
    <w:p w14:paraId="7C5967F0" w14:textId="3A5601F1" w:rsidR="000B0DE6" w:rsidRDefault="000B0DE6" w:rsidP="000B0DE6">
      <w:pPr>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ab/>
        <w:t xml:space="preserve">Zmiana ta </w:t>
      </w:r>
      <w:r w:rsidR="00EC0EB9">
        <w:rPr>
          <w:rFonts w:ascii="Times New Roman" w:hAnsi="Times New Roman" w:cs="Times New Roman"/>
          <w:bCs/>
          <w:sz w:val="24"/>
          <w:szCs w:val="24"/>
        </w:rPr>
        <w:t xml:space="preserve">będzie </w:t>
      </w:r>
      <w:r>
        <w:rPr>
          <w:rFonts w:ascii="Times New Roman" w:hAnsi="Times New Roman" w:cs="Times New Roman"/>
          <w:bCs/>
          <w:sz w:val="24"/>
          <w:szCs w:val="24"/>
        </w:rPr>
        <w:t xml:space="preserve">przyczyniać się do rozwoju przedsiębiorczości i wzrostu gospodarczego. </w:t>
      </w:r>
    </w:p>
    <w:p w14:paraId="3BA960CB" w14:textId="77777777" w:rsidR="000B0DE6" w:rsidRPr="000B0DE6" w:rsidRDefault="000B0DE6" w:rsidP="000B0DE6">
      <w:pPr>
        <w:spacing w:after="0" w:line="360" w:lineRule="auto"/>
        <w:jc w:val="both"/>
        <w:rPr>
          <w:rFonts w:ascii="Times New Roman" w:hAnsi="Times New Roman" w:cs="Times New Roman"/>
          <w:b/>
          <w:sz w:val="24"/>
          <w:szCs w:val="24"/>
        </w:rPr>
      </w:pPr>
    </w:p>
    <w:p w14:paraId="60D20058" w14:textId="7AF1E18C" w:rsidR="007443DE" w:rsidRDefault="007443DE" w:rsidP="00AF2109">
      <w:pPr>
        <w:spacing w:after="0" w:line="360" w:lineRule="auto"/>
        <w:jc w:val="both"/>
        <w:rPr>
          <w:rFonts w:ascii="Times New Roman" w:hAnsi="Times New Roman" w:cs="Times New Roman"/>
          <w:bCs/>
          <w:sz w:val="24"/>
          <w:szCs w:val="24"/>
        </w:rPr>
      </w:pPr>
      <w:r w:rsidRPr="007443DE">
        <w:rPr>
          <w:rFonts w:ascii="Times New Roman" w:hAnsi="Times New Roman" w:cs="Times New Roman"/>
          <w:bCs/>
          <w:sz w:val="24"/>
          <w:szCs w:val="24"/>
        </w:rPr>
        <w:tab/>
      </w:r>
      <w:r w:rsidR="000B0DE6">
        <w:rPr>
          <w:rFonts w:ascii="Times New Roman" w:hAnsi="Times New Roman" w:cs="Times New Roman"/>
          <w:bCs/>
          <w:sz w:val="24"/>
          <w:szCs w:val="24"/>
        </w:rPr>
        <w:t>Kolejna z</w:t>
      </w:r>
      <w:r w:rsidRPr="007443DE">
        <w:rPr>
          <w:rFonts w:ascii="Times New Roman" w:hAnsi="Times New Roman" w:cs="Times New Roman"/>
          <w:bCs/>
          <w:sz w:val="24"/>
          <w:szCs w:val="24"/>
        </w:rPr>
        <w:t>miana ma na celu wyeliminowanie niewłaściwej na gruncie aktualnie obowiązującego prawa sytuacji, wyjątkowo uciążliwej dla obywateli i przedsiębiorców, polegającej na tym, że w razie wydania przez Zakład Ubezpieczeń Społecznych decyzji rodzącej dla nich negatywne konsekwencje w obszarze zabezpieczenia społecznego, zmuszeni są – w przypadku kwestionowania tej decyzji – do wnoszenia odwołania do sądu powszechnego, przed którym, zgodnie z ogólnymi regułami dowodowymi, zmuszeni są udowodnić podnoszone przez siebie kwestie.</w:t>
      </w:r>
    </w:p>
    <w:p w14:paraId="7B1520D7" w14:textId="020F5414" w:rsidR="007443DE" w:rsidRDefault="007443DE"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Przyjęcie zaproponowanych zmian skutkować będzie tym, że w razie </w:t>
      </w:r>
      <w:r w:rsidR="00A61985">
        <w:rPr>
          <w:rFonts w:ascii="Times New Roman" w:hAnsi="Times New Roman" w:cs="Times New Roman"/>
          <w:bCs/>
          <w:sz w:val="24"/>
          <w:szCs w:val="24"/>
        </w:rPr>
        <w:t>zaistnienia w toku postępowania rozbieżności stanowisk</w:t>
      </w:r>
      <w:r>
        <w:rPr>
          <w:rFonts w:ascii="Times New Roman" w:hAnsi="Times New Roman" w:cs="Times New Roman"/>
          <w:bCs/>
          <w:sz w:val="24"/>
          <w:szCs w:val="24"/>
        </w:rPr>
        <w:t xml:space="preserve"> Zakład</w:t>
      </w:r>
      <w:r w:rsidR="00A61985">
        <w:rPr>
          <w:rFonts w:ascii="Times New Roman" w:hAnsi="Times New Roman" w:cs="Times New Roman"/>
          <w:bCs/>
          <w:sz w:val="24"/>
          <w:szCs w:val="24"/>
        </w:rPr>
        <w:t>u</w:t>
      </w:r>
      <w:r>
        <w:rPr>
          <w:rFonts w:ascii="Times New Roman" w:hAnsi="Times New Roman" w:cs="Times New Roman"/>
          <w:bCs/>
          <w:sz w:val="24"/>
          <w:szCs w:val="24"/>
        </w:rPr>
        <w:t xml:space="preserve"> Ubezpieczeń Społecznych </w:t>
      </w:r>
      <w:r w:rsidR="00A61985">
        <w:rPr>
          <w:rFonts w:ascii="Times New Roman" w:hAnsi="Times New Roman" w:cs="Times New Roman"/>
          <w:bCs/>
          <w:sz w:val="24"/>
          <w:szCs w:val="24"/>
        </w:rPr>
        <w:t>i stron</w:t>
      </w:r>
      <w:r>
        <w:rPr>
          <w:rFonts w:ascii="Times New Roman" w:hAnsi="Times New Roman" w:cs="Times New Roman"/>
          <w:bCs/>
          <w:sz w:val="24"/>
          <w:szCs w:val="24"/>
        </w:rPr>
        <w:t>, co do istnienia</w:t>
      </w:r>
      <w:r w:rsidR="00A61985">
        <w:rPr>
          <w:rFonts w:ascii="Times New Roman" w:hAnsi="Times New Roman" w:cs="Times New Roman"/>
          <w:bCs/>
          <w:sz w:val="24"/>
          <w:szCs w:val="24"/>
        </w:rPr>
        <w:t>,</w:t>
      </w:r>
      <w:r>
        <w:rPr>
          <w:rFonts w:ascii="Times New Roman" w:hAnsi="Times New Roman" w:cs="Times New Roman"/>
          <w:bCs/>
          <w:sz w:val="24"/>
          <w:szCs w:val="24"/>
        </w:rPr>
        <w:t xml:space="preserve"> nieistnienia </w:t>
      </w:r>
      <w:r w:rsidR="00A61985">
        <w:rPr>
          <w:rFonts w:ascii="Times New Roman" w:hAnsi="Times New Roman" w:cs="Times New Roman"/>
          <w:bCs/>
          <w:sz w:val="24"/>
          <w:szCs w:val="24"/>
        </w:rPr>
        <w:t xml:space="preserve">lub treści </w:t>
      </w:r>
      <w:r>
        <w:rPr>
          <w:rFonts w:ascii="Times New Roman" w:hAnsi="Times New Roman" w:cs="Times New Roman"/>
          <w:bCs/>
          <w:sz w:val="24"/>
          <w:szCs w:val="24"/>
        </w:rPr>
        <w:t xml:space="preserve">stosunku prawnego lub prawa, z którym związane są skutki na gruncie ubezpieczeń społecznych (np. kwestia istnienia stosunku pracy), to Zakład Ubezpieczeń Społecznych będzie musiał wystąpić do sądu powszechnego, by ten rozpoznając </w:t>
      </w:r>
      <w:r>
        <w:rPr>
          <w:rFonts w:ascii="Times New Roman" w:hAnsi="Times New Roman" w:cs="Times New Roman"/>
          <w:bCs/>
          <w:sz w:val="24"/>
          <w:szCs w:val="24"/>
        </w:rPr>
        <w:lastRenderedPageBreak/>
        <w:t>powództwo Zakładu ustalił istnienie</w:t>
      </w:r>
      <w:r w:rsidR="00A61985">
        <w:rPr>
          <w:rFonts w:ascii="Times New Roman" w:hAnsi="Times New Roman" w:cs="Times New Roman"/>
          <w:bCs/>
          <w:sz w:val="24"/>
          <w:szCs w:val="24"/>
        </w:rPr>
        <w:t xml:space="preserve">, </w:t>
      </w:r>
      <w:r>
        <w:rPr>
          <w:rFonts w:ascii="Times New Roman" w:hAnsi="Times New Roman" w:cs="Times New Roman"/>
          <w:bCs/>
          <w:sz w:val="24"/>
          <w:szCs w:val="24"/>
        </w:rPr>
        <w:t>nieistnienie</w:t>
      </w:r>
      <w:r w:rsidR="00A61985">
        <w:rPr>
          <w:rFonts w:ascii="Times New Roman" w:hAnsi="Times New Roman" w:cs="Times New Roman"/>
          <w:bCs/>
          <w:sz w:val="24"/>
          <w:szCs w:val="24"/>
        </w:rPr>
        <w:t xml:space="preserve">  lub treść</w:t>
      </w:r>
      <w:r>
        <w:rPr>
          <w:rFonts w:ascii="Times New Roman" w:hAnsi="Times New Roman" w:cs="Times New Roman"/>
          <w:bCs/>
          <w:sz w:val="24"/>
          <w:szCs w:val="24"/>
        </w:rPr>
        <w:t xml:space="preserve"> tego stosunku prawnego lub prawa. W tej sytuacji, to na Zakładzie Ubezpieczeń Społecznych ciążyć będzie obowiązek udowodnienia swoich twierdzeń. </w:t>
      </w:r>
    </w:p>
    <w:p w14:paraId="36E16724" w14:textId="188E9CCA" w:rsidR="007443DE" w:rsidRDefault="007443DE"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Do czasu prawomocnego rozstrzygnięcia sprawy przez sąd powszechny postępowanie prowadzone wcześniej przez Zakład Ubezpieczeń Społecznych będzie zawieszone, a Zakład nie będzie mógł </w:t>
      </w:r>
      <w:r w:rsidR="000F20FA">
        <w:rPr>
          <w:rFonts w:ascii="Times New Roman" w:hAnsi="Times New Roman" w:cs="Times New Roman"/>
          <w:bCs/>
          <w:sz w:val="24"/>
          <w:szCs w:val="24"/>
        </w:rPr>
        <w:t>wywodzić skutków prawnych dla ubezpieczonego.</w:t>
      </w:r>
    </w:p>
    <w:p w14:paraId="2FB71AF7" w14:textId="2885918E" w:rsidR="000F20FA" w:rsidRDefault="000F20F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Podkreślenia wymaga, że na gruncie obecnie obowiązującego prawa ani pracownicy, ani przedsiębiorcy (jako pracodawcy) nie mogą zyskać pewności, co do własnej sytuacji prawnej. Nawet bowiem wiele lat po powstaniu stosunku prawnego (np. stosunku pracy czy zlecenia) mogą być zmuszani do poszukiwania i przedstawiania dowodów, że wykonywane przez nich (być może przed wielu laty) czynności rzeczywiście nosiły cechy świadczenia pracy czy zlecenia.</w:t>
      </w:r>
    </w:p>
    <w:p w14:paraId="2C8036CD" w14:textId="14B4F013" w:rsidR="00F607F9" w:rsidRDefault="000F20FA" w:rsidP="00AF2109">
      <w:pPr>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ab/>
        <w:t>W kontekście tej zmiany istotne jest również to, że analogiczny przepis obowiązuje na gruncie prawa podatkowego, tj. w art. 199a § 3 ustawy z dnia 29 sierpnia 1997 r. – Ordynacja podatkowa.</w:t>
      </w:r>
    </w:p>
    <w:p w14:paraId="4F41B6DC" w14:textId="77777777" w:rsidR="00F607F9" w:rsidRDefault="00F607F9" w:rsidP="00AF2109">
      <w:pPr>
        <w:spacing w:after="0" w:line="360" w:lineRule="auto"/>
        <w:jc w:val="both"/>
        <w:rPr>
          <w:rFonts w:ascii="Times New Roman" w:hAnsi="Times New Roman" w:cs="Times New Roman"/>
          <w:b/>
          <w:sz w:val="24"/>
          <w:szCs w:val="24"/>
        </w:rPr>
      </w:pPr>
    </w:p>
    <w:p w14:paraId="76BFBFAC" w14:textId="76AEE45B" w:rsidR="000B02BF" w:rsidRDefault="000B02BF" w:rsidP="000B02BF">
      <w:pPr>
        <w:pStyle w:val="Akapitzlist"/>
        <w:numPr>
          <w:ilvl w:val="0"/>
          <w:numId w:val="2"/>
        </w:numPr>
        <w:spacing w:after="0" w:line="360" w:lineRule="auto"/>
        <w:contextualSpacing w:val="0"/>
        <w:jc w:val="both"/>
        <w:rPr>
          <w:rFonts w:ascii="Times New Roman" w:hAnsi="Times New Roman" w:cs="Times New Roman"/>
          <w:b/>
          <w:sz w:val="24"/>
          <w:szCs w:val="24"/>
        </w:rPr>
      </w:pPr>
      <w:r w:rsidRPr="000B02BF">
        <w:rPr>
          <w:rFonts w:ascii="Times New Roman" w:hAnsi="Times New Roman" w:cs="Times New Roman"/>
          <w:b/>
          <w:sz w:val="24"/>
          <w:szCs w:val="24"/>
        </w:rPr>
        <w:t>Zmiany w ustawie z dnia 20 listopada 1998 r. o zryczałtowanym podatku dochodowym od niektórych przychodów osiąganych przez osoby fizyczne</w:t>
      </w:r>
      <w:r w:rsidR="00EC0EB9">
        <w:rPr>
          <w:rFonts w:ascii="Times New Roman" w:hAnsi="Times New Roman" w:cs="Times New Roman"/>
          <w:b/>
          <w:sz w:val="24"/>
          <w:szCs w:val="24"/>
        </w:rPr>
        <w:t>.</w:t>
      </w:r>
    </w:p>
    <w:p w14:paraId="04F2308E" w14:textId="77777777" w:rsidR="000B02BF" w:rsidRDefault="000B02BF" w:rsidP="00AF2109">
      <w:pPr>
        <w:spacing w:after="0" w:line="360" w:lineRule="auto"/>
        <w:jc w:val="both"/>
        <w:rPr>
          <w:rFonts w:ascii="Times New Roman" w:hAnsi="Times New Roman" w:cs="Times New Roman"/>
          <w:b/>
          <w:sz w:val="24"/>
          <w:szCs w:val="24"/>
        </w:rPr>
      </w:pPr>
    </w:p>
    <w:p w14:paraId="5E7090F9" w14:textId="6484D5A5" w:rsidR="000B02BF" w:rsidRDefault="000B02BF" w:rsidP="000B02BF">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Pr="00A93609">
        <w:rPr>
          <w:rFonts w:ascii="Times New Roman" w:hAnsi="Times New Roman" w:cs="Times New Roman"/>
          <w:bCs/>
          <w:sz w:val="24"/>
          <w:szCs w:val="24"/>
        </w:rPr>
        <w:t xml:space="preserve">Projektowana zmiana, polegająca na podniesieniu o 50% </w:t>
      </w:r>
      <w:r>
        <w:rPr>
          <w:rFonts w:ascii="Times New Roman" w:hAnsi="Times New Roman" w:cs="Times New Roman"/>
          <w:bCs/>
          <w:sz w:val="24"/>
          <w:szCs w:val="24"/>
        </w:rPr>
        <w:t xml:space="preserve">aktualnej </w:t>
      </w:r>
      <w:r w:rsidRPr="00A93609">
        <w:rPr>
          <w:rFonts w:ascii="Times New Roman" w:hAnsi="Times New Roman" w:cs="Times New Roman"/>
          <w:bCs/>
          <w:sz w:val="24"/>
          <w:szCs w:val="24"/>
        </w:rPr>
        <w:t>kwoty przychodów, do których możliwe jest opłacanie zryczałtowanego podatku dochodowego, ma na celu umożliwienie szerszej grupie przedsiębiorców korzystanie z tej formy opodatkowania ich działalności.</w:t>
      </w:r>
      <w:r w:rsidR="00473EC0">
        <w:rPr>
          <w:rFonts w:ascii="Times New Roman" w:hAnsi="Times New Roman" w:cs="Times New Roman"/>
          <w:bCs/>
          <w:sz w:val="24"/>
          <w:szCs w:val="24"/>
        </w:rPr>
        <w:t xml:space="preserve"> Aktualnie </w:t>
      </w:r>
      <w:r w:rsidR="00473EC0" w:rsidRPr="00473EC0">
        <w:rPr>
          <w:rFonts w:ascii="Times New Roman" w:hAnsi="Times New Roman" w:cs="Times New Roman"/>
          <w:bCs/>
          <w:sz w:val="24"/>
          <w:szCs w:val="24"/>
        </w:rPr>
        <w:t>obowiązująca kwota to 2 mln euro, po zmianach wzrośnie ona do 3 mln euro.</w:t>
      </w:r>
    </w:p>
    <w:p w14:paraId="1F769546" w14:textId="77777777" w:rsidR="000B02BF" w:rsidRDefault="000B02BF" w:rsidP="000B02BF">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Forma ta jest prostsza w stosowaniu, gdyż np. pozwala uniknąć (często skomplikowanej i sformalizowanej) konieczności ustalenia i dokumentowania kosztów uzyskania przychodu.</w:t>
      </w:r>
    </w:p>
    <w:p w14:paraId="234958BA" w14:textId="77777777" w:rsidR="000B02BF" w:rsidRDefault="000B02BF" w:rsidP="000B02BF">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Każde uproszczenie systemu podatkowego, polegające chociażby na szerszym niż wcześniej udostępnieniu możliwości korzystania z prostszych form opodatkowania, jest pożądanym i właściwym krokiem w stronę podatników. </w:t>
      </w:r>
    </w:p>
    <w:p w14:paraId="5D7D9D62" w14:textId="77777777" w:rsidR="000B02BF" w:rsidRDefault="000B02BF" w:rsidP="00AF2109">
      <w:pPr>
        <w:spacing w:after="0" w:line="360" w:lineRule="auto"/>
        <w:jc w:val="both"/>
        <w:rPr>
          <w:rFonts w:ascii="Times New Roman" w:hAnsi="Times New Roman" w:cs="Times New Roman"/>
          <w:b/>
          <w:sz w:val="24"/>
          <w:szCs w:val="24"/>
        </w:rPr>
      </w:pPr>
    </w:p>
    <w:p w14:paraId="4AD5ECA4" w14:textId="50E5FF29" w:rsidR="00D130E2" w:rsidRDefault="00D130E2"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t>
      </w:r>
      <w:r w:rsidR="000B02BF">
        <w:rPr>
          <w:rFonts w:ascii="Times New Roman" w:hAnsi="Times New Roman" w:cs="Times New Roman"/>
          <w:b/>
          <w:sz w:val="24"/>
          <w:szCs w:val="24"/>
        </w:rPr>
        <w:t>w u</w:t>
      </w:r>
      <w:r w:rsidR="000B02BF" w:rsidRPr="000B02BF">
        <w:rPr>
          <w:rFonts w:ascii="Times New Roman" w:hAnsi="Times New Roman" w:cs="Times New Roman"/>
          <w:b/>
          <w:sz w:val="24"/>
          <w:szCs w:val="24"/>
        </w:rPr>
        <w:t>stawie z dnia 21 maja 1999 r. o broni i amunicji</w:t>
      </w:r>
      <w:r w:rsidR="00EC0EB9">
        <w:rPr>
          <w:rFonts w:ascii="Times New Roman" w:hAnsi="Times New Roman" w:cs="Times New Roman"/>
          <w:b/>
          <w:sz w:val="24"/>
          <w:szCs w:val="24"/>
        </w:rPr>
        <w:t>.</w:t>
      </w:r>
    </w:p>
    <w:p w14:paraId="09C7F032" w14:textId="77777777" w:rsidR="00933D55" w:rsidRDefault="00933D55" w:rsidP="00AF2109">
      <w:pPr>
        <w:spacing w:after="0" w:line="360" w:lineRule="auto"/>
        <w:jc w:val="both"/>
        <w:rPr>
          <w:rFonts w:ascii="Times New Roman" w:hAnsi="Times New Roman" w:cs="Times New Roman"/>
          <w:sz w:val="24"/>
          <w:szCs w:val="24"/>
        </w:rPr>
      </w:pPr>
    </w:p>
    <w:p w14:paraId="52253217" w14:textId="6DCAC73A" w:rsidR="000D6162" w:rsidRDefault="000B02BF" w:rsidP="000B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B02BF">
        <w:rPr>
          <w:rFonts w:ascii="Times New Roman" w:hAnsi="Times New Roman" w:cs="Times New Roman"/>
          <w:sz w:val="24"/>
          <w:szCs w:val="24"/>
        </w:rPr>
        <w:t xml:space="preserve">Proponowana zmiana </w:t>
      </w:r>
      <w:r>
        <w:rPr>
          <w:rFonts w:ascii="Times New Roman" w:hAnsi="Times New Roman" w:cs="Times New Roman"/>
          <w:sz w:val="24"/>
          <w:szCs w:val="24"/>
        </w:rPr>
        <w:t xml:space="preserve">art. 10 ust. 1 ustawy ma na celu wyeliminowanie stosowanej obecnie praktyki polegającej na </w:t>
      </w:r>
      <w:r w:rsidR="000D6162">
        <w:rPr>
          <w:rFonts w:ascii="Times New Roman" w:hAnsi="Times New Roman" w:cs="Times New Roman"/>
          <w:sz w:val="24"/>
          <w:szCs w:val="24"/>
        </w:rPr>
        <w:t xml:space="preserve">błędnym </w:t>
      </w:r>
      <w:r>
        <w:rPr>
          <w:rFonts w:ascii="Times New Roman" w:hAnsi="Times New Roman" w:cs="Times New Roman"/>
          <w:sz w:val="24"/>
          <w:szCs w:val="24"/>
        </w:rPr>
        <w:t>interpretowaniu użytego w tym przepisie zwrotu „n</w:t>
      </w:r>
      <w:r w:rsidRPr="000B02BF">
        <w:rPr>
          <w:rFonts w:ascii="Times New Roman" w:hAnsi="Times New Roman" w:cs="Times New Roman"/>
          <w:sz w:val="24"/>
          <w:szCs w:val="24"/>
        </w:rPr>
        <w:t xml:space="preserve">ie </w:t>
      </w:r>
      <w:r w:rsidRPr="000B02BF">
        <w:rPr>
          <w:rFonts w:ascii="Times New Roman" w:hAnsi="Times New Roman" w:cs="Times New Roman"/>
          <w:sz w:val="24"/>
          <w:szCs w:val="24"/>
        </w:rPr>
        <w:lastRenderedPageBreak/>
        <w:t>stanowi zagrożenia dla samego siebie, porządku lub bezpieczeństwa publicznego</w:t>
      </w:r>
      <w:r>
        <w:rPr>
          <w:rFonts w:ascii="Times New Roman" w:hAnsi="Times New Roman" w:cs="Times New Roman"/>
          <w:sz w:val="24"/>
          <w:szCs w:val="24"/>
        </w:rPr>
        <w:t>” w oderwaniu od okoliczności wskazanych w art. 15 ust. 1 pkt 6 ustawy.</w:t>
      </w:r>
      <w:r w:rsidR="000D6162">
        <w:rPr>
          <w:rFonts w:ascii="Times New Roman" w:hAnsi="Times New Roman" w:cs="Times New Roman"/>
          <w:sz w:val="24"/>
          <w:szCs w:val="24"/>
        </w:rPr>
        <w:t xml:space="preserve"> </w:t>
      </w:r>
    </w:p>
    <w:p w14:paraId="1E2746FC" w14:textId="35B6E654" w:rsidR="000B02BF" w:rsidRDefault="000D6162" w:rsidP="000B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Prowadzi to w istocie do określenia przez organy stosujące prawo nowych </w:t>
      </w:r>
      <w:r w:rsidR="00AA0A6C">
        <w:rPr>
          <w:rFonts w:ascii="Times New Roman" w:hAnsi="Times New Roman" w:cs="Times New Roman"/>
          <w:sz w:val="24"/>
          <w:szCs w:val="24"/>
        </w:rPr>
        <w:t>(</w:t>
      </w:r>
      <w:r>
        <w:rPr>
          <w:rFonts w:ascii="Times New Roman" w:hAnsi="Times New Roman" w:cs="Times New Roman"/>
          <w:sz w:val="24"/>
          <w:szCs w:val="24"/>
        </w:rPr>
        <w:t>pozaustawowych</w:t>
      </w:r>
      <w:r w:rsidR="00AA0A6C">
        <w:rPr>
          <w:rFonts w:ascii="Times New Roman" w:hAnsi="Times New Roman" w:cs="Times New Roman"/>
          <w:sz w:val="24"/>
          <w:szCs w:val="24"/>
        </w:rPr>
        <w:t>)</w:t>
      </w:r>
      <w:r>
        <w:rPr>
          <w:rFonts w:ascii="Times New Roman" w:hAnsi="Times New Roman" w:cs="Times New Roman"/>
          <w:sz w:val="24"/>
          <w:szCs w:val="24"/>
        </w:rPr>
        <w:t xml:space="preserve"> kryteriów uzyskania pozwolenia na broń, co</w:t>
      </w:r>
      <w:r w:rsidR="00AA0A6C">
        <w:rPr>
          <w:rFonts w:ascii="Times New Roman" w:hAnsi="Times New Roman" w:cs="Times New Roman"/>
          <w:sz w:val="24"/>
          <w:szCs w:val="24"/>
        </w:rPr>
        <w:t xml:space="preserve"> </w:t>
      </w:r>
      <w:r>
        <w:rPr>
          <w:rFonts w:ascii="Times New Roman" w:hAnsi="Times New Roman" w:cs="Times New Roman"/>
          <w:sz w:val="24"/>
          <w:szCs w:val="24"/>
        </w:rPr>
        <w:t xml:space="preserve">uznać należy za </w:t>
      </w:r>
      <w:r w:rsidR="00473EC0">
        <w:rPr>
          <w:rFonts w:ascii="Times New Roman" w:hAnsi="Times New Roman" w:cs="Times New Roman"/>
          <w:sz w:val="24"/>
          <w:szCs w:val="24"/>
        </w:rPr>
        <w:t>niewłaściwe</w:t>
      </w:r>
      <w:r>
        <w:rPr>
          <w:rFonts w:ascii="Times New Roman" w:hAnsi="Times New Roman" w:cs="Times New Roman"/>
          <w:sz w:val="24"/>
          <w:szCs w:val="24"/>
        </w:rPr>
        <w:t>.</w:t>
      </w:r>
    </w:p>
    <w:p w14:paraId="3CE497F3" w14:textId="664E3284" w:rsidR="000B02BF" w:rsidRDefault="000B02BF" w:rsidP="000B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Skutkuje to </w:t>
      </w:r>
      <w:r w:rsidR="000D6162">
        <w:rPr>
          <w:rFonts w:ascii="Times New Roman" w:hAnsi="Times New Roman" w:cs="Times New Roman"/>
          <w:sz w:val="24"/>
          <w:szCs w:val="24"/>
        </w:rPr>
        <w:t xml:space="preserve">np. </w:t>
      </w:r>
      <w:r>
        <w:rPr>
          <w:rFonts w:ascii="Times New Roman" w:hAnsi="Times New Roman" w:cs="Times New Roman"/>
          <w:sz w:val="24"/>
          <w:szCs w:val="24"/>
        </w:rPr>
        <w:t>wydawaniem decyzji o odmowie pozwolenia na broń w sytuacji, gdy osoba ubiegająca się</w:t>
      </w:r>
      <w:r w:rsidR="000D6162">
        <w:rPr>
          <w:rFonts w:ascii="Times New Roman" w:hAnsi="Times New Roman" w:cs="Times New Roman"/>
          <w:sz w:val="24"/>
          <w:szCs w:val="24"/>
        </w:rPr>
        <w:t xml:space="preserve"> o pozwolenie na broń</w:t>
      </w:r>
      <w:r>
        <w:rPr>
          <w:rFonts w:ascii="Times New Roman" w:hAnsi="Times New Roman" w:cs="Times New Roman"/>
          <w:sz w:val="24"/>
          <w:szCs w:val="24"/>
        </w:rPr>
        <w:t xml:space="preserve"> była karana za popełnienie wykroczenia, podczas gdy zgodnie z art. 15 ust. 1 pkt 6 za </w:t>
      </w:r>
      <w:r w:rsidRPr="000B02BF">
        <w:rPr>
          <w:rFonts w:ascii="Times New Roman" w:hAnsi="Times New Roman" w:cs="Times New Roman"/>
          <w:sz w:val="24"/>
          <w:szCs w:val="24"/>
        </w:rPr>
        <w:t>stanowiąc</w:t>
      </w:r>
      <w:r>
        <w:rPr>
          <w:rFonts w:ascii="Times New Roman" w:hAnsi="Times New Roman" w:cs="Times New Roman"/>
          <w:sz w:val="24"/>
          <w:szCs w:val="24"/>
        </w:rPr>
        <w:t>e</w:t>
      </w:r>
      <w:r w:rsidRPr="000B02BF">
        <w:rPr>
          <w:rFonts w:ascii="Times New Roman" w:hAnsi="Times New Roman" w:cs="Times New Roman"/>
          <w:sz w:val="24"/>
          <w:szCs w:val="24"/>
        </w:rPr>
        <w:t xml:space="preserve"> zagrożenie dla siebie, porządku lub bezpieczeństwa publicznego</w:t>
      </w:r>
      <w:r>
        <w:rPr>
          <w:rFonts w:ascii="Times New Roman" w:hAnsi="Times New Roman" w:cs="Times New Roman"/>
          <w:sz w:val="24"/>
          <w:szCs w:val="24"/>
        </w:rPr>
        <w:t xml:space="preserve"> uznane są tylko osoby skazane za określone przestępstwa.</w:t>
      </w:r>
    </w:p>
    <w:p w14:paraId="0CBBD70B" w14:textId="77777777" w:rsidR="00EC0EB9" w:rsidRDefault="00EC0EB9" w:rsidP="000B02BF">
      <w:pPr>
        <w:spacing w:after="0" w:line="360" w:lineRule="auto"/>
        <w:jc w:val="both"/>
        <w:rPr>
          <w:rFonts w:ascii="Times New Roman" w:hAnsi="Times New Roman" w:cs="Times New Roman"/>
          <w:sz w:val="24"/>
          <w:szCs w:val="24"/>
        </w:rPr>
      </w:pPr>
    </w:p>
    <w:p w14:paraId="5ED4FE57" w14:textId="1749FEAC" w:rsidR="000D6162" w:rsidRDefault="000D6162" w:rsidP="000B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Celem proponowanej zmiany w ust. 2 art. 15h ustawy jest pozbawienie</w:t>
      </w:r>
      <w:r w:rsidR="000B02BF" w:rsidRPr="000B02BF">
        <w:rPr>
          <w:rFonts w:ascii="Times New Roman" w:hAnsi="Times New Roman" w:cs="Times New Roman"/>
          <w:sz w:val="24"/>
          <w:szCs w:val="24"/>
        </w:rPr>
        <w:t xml:space="preserve"> możliwości </w:t>
      </w:r>
      <w:r>
        <w:rPr>
          <w:rFonts w:ascii="Times New Roman" w:hAnsi="Times New Roman" w:cs="Times New Roman"/>
          <w:sz w:val="24"/>
          <w:szCs w:val="24"/>
        </w:rPr>
        <w:t xml:space="preserve">wnoszenia </w:t>
      </w:r>
      <w:r w:rsidR="000B02BF" w:rsidRPr="000B02BF">
        <w:rPr>
          <w:rFonts w:ascii="Times New Roman" w:hAnsi="Times New Roman" w:cs="Times New Roman"/>
          <w:sz w:val="24"/>
          <w:szCs w:val="24"/>
        </w:rPr>
        <w:t xml:space="preserve">przez </w:t>
      </w:r>
      <w:r>
        <w:rPr>
          <w:rFonts w:ascii="Times New Roman" w:hAnsi="Times New Roman" w:cs="Times New Roman"/>
          <w:sz w:val="24"/>
          <w:szCs w:val="24"/>
        </w:rPr>
        <w:t>komendantów wojewódzkich Policji</w:t>
      </w:r>
      <w:r w:rsidR="000B02BF" w:rsidRPr="000B02BF">
        <w:rPr>
          <w:rFonts w:ascii="Times New Roman" w:hAnsi="Times New Roman" w:cs="Times New Roman"/>
          <w:sz w:val="24"/>
          <w:szCs w:val="24"/>
        </w:rPr>
        <w:t xml:space="preserve">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 xml:space="preserve"> od </w:t>
      </w:r>
      <w:r w:rsidR="000B02BF" w:rsidRPr="000B02BF">
        <w:rPr>
          <w:rFonts w:ascii="Times New Roman" w:hAnsi="Times New Roman" w:cs="Times New Roman"/>
          <w:sz w:val="24"/>
          <w:szCs w:val="24"/>
        </w:rPr>
        <w:t xml:space="preserve">orzeczenia lekarskiego lub psychologicznego osoby ubiegającej się o pozwolenie na broń. </w:t>
      </w:r>
    </w:p>
    <w:p w14:paraId="6EEFCA18" w14:textId="64D641E4" w:rsidR="000D6162" w:rsidRDefault="000D6162" w:rsidP="000B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Uzasadnieniem dla tej zmiany jest przede wszystkim fakt, iż komendanci wojewódzcy Policji nie posiadają merytorycznych kwalifikacji do kwestionowania przedkładanych im w toku postępowań orzeczeń lekarskich lub psychologicznych.</w:t>
      </w:r>
    </w:p>
    <w:p w14:paraId="51141741" w14:textId="4DE8B6B6" w:rsidR="000D6162" w:rsidRDefault="000D6162" w:rsidP="000B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Jeżeli w toku postępowania administracyjnego w przedmiocie wydania pozwolenia na broń organ je prowadzący będzie dysponował dowodami, z których wynikać będzie, iż stan zdrowia osoby ubiegającej się jest inny niż wynikający z orzeczenia lekarskiego lub psychologicznego i nie pozwala na wydanie tej osobie pozwolenia na broń, wówczas – w oparciu o cały zgromadzony w sprawie materiał dowodowy – </w:t>
      </w:r>
      <w:r w:rsidR="00EC0EB9">
        <w:rPr>
          <w:rFonts w:ascii="Times New Roman" w:hAnsi="Times New Roman" w:cs="Times New Roman"/>
          <w:sz w:val="24"/>
          <w:szCs w:val="24"/>
        </w:rPr>
        <w:t xml:space="preserve">nadal </w:t>
      </w:r>
      <w:r>
        <w:rPr>
          <w:rFonts w:ascii="Times New Roman" w:hAnsi="Times New Roman" w:cs="Times New Roman"/>
          <w:sz w:val="24"/>
          <w:szCs w:val="24"/>
        </w:rPr>
        <w:t>będzie mógł wydać decyzję o odmowie wydania pozwolenia na broń.</w:t>
      </w:r>
    </w:p>
    <w:p w14:paraId="2558F380" w14:textId="0F496CC9" w:rsidR="00DD3137" w:rsidRDefault="00DD3137" w:rsidP="000B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tym kontekście należy mieć na uwadze, że orzeczenia lekarskie i psychologiczne na potrzeby postępowań w przedmiocie pozwolenia na broń mogą wydawać wyłącznie spełniający określone w ustawie wymogi lekarze i psycholodzy – wpisani do rejestrów prowadzonych przez komendantów wojewódzkich Policji – </w:t>
      </w:r>
      <w:r w:rsidRPr="00DD3137">
        <w:rPr>
          <w:rFonts w:ascii="Times New Roman" w:hAnsi="Times New Roman" w:cs="Times New Roman"/>
          <w:sz w:val="24"/>
          <w:szCs w:val="24"/>
        </w:rPr>
        <w:t xml:space="preserve">po </w:t>
      </w:r>
      <w:r>
        <w:rPr>
          <w:rFonts w:ascii="Times New Roman" w:hAnsi="Times New Roman" w:cs="Times New Roman"/>
          <w:sz w:val="24"/>
          <w:szCs w:val="24"/>
        </w:rPr>
        <w:t xml:space="preserve">wcześniejszym </w:t>
      </w:r>
      <w:r w:rsidRPr="00DD3137">
        <w:rPr>
          <w:rFonts w:ascii="Times New Roman" w:hAnsi="Times New Roman" w:cs="Times New Roman"/>
          <w:sz w:val="24"/>
          <w:szCs w:val="24"/>
        </w:rPr>
        <w:t xml:space="preserve">ukończeniu z wynikiem pozytywnym </w:t>
      </w:r>
      <w:r>
        <w:rPr>
          <w:rFonts w:ascii="Times New Roman" w:hAnsi="Times New Roman" w:cs="Times New Roman"/>
          <w:sz w:val="24"/>
          <w:szCs w:val="24"/>
        </w:rPr>
        <w:t xml:space="preserve">właściwych </w:t>
      </w:r>
      <w:r w:rsidRPr="00DD3137">
        <w:rPr>
          <w:rFonts w:ascii="Times New Roman" w:hAnsi="Times New Roman" w:cs="Times New Roman"/>
          <w:sz w:val="24"/>
          <w:szCs w:val="24"/>
        </w:rPr>
        <w:t>szkole</w:t>
      </w:r>
      <w:r>
        <w:rPr>
          <w:rFonts w:ascii="Times New Roman" w:hAnsi="Times New Roman" w:cs="Times New Roman"/>
          <w:sz w:val="24"/>
          <w:szCs w:val="24"/>
        </w:rPr>
        <w:t>ń.</w:t>
      </w:r>
    </w:p>
    <w:p w14:paraId="52067E07" w14:textId="58E7193B" w:rsidR="00DD3137" w:rsidRDefault="00DD3137" w:rsidP="00DD31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Należy mieć na uwadze, że zawodu zarówno lekarze, jak i psycholodzy podlegają określonej w ustawie odpowiedzialności dyscyplinarnej za naruszenie zasad wykonywania zawodu. Stanowi to daleko idącą gwarancję, że również </w:t>
      </w:r>
      <w:r w:rsidR="000B0DE6">
        <w:rPr>
          <w:rFonts w:ascii="Times New Roman" w:hAnsi="Times New Roman" w:cs="Times New Roman"/>
          <w:sz w:val="24"/>
          <w:szCs w:val="24"/>
        </w:rPr>
        <w:t>wydawane przez nich w toku postępowań o pozwolenie na broń orzeczenia będą wydawane rzetelnie.</w:t>
      </w:r>
    </w:p>
    <w:p w14:paraId="4E6F604E" w14:textId="29B99E6C" w:rsidR="00DD3137" w:rsidRDefault="000B0DE6" w:rsidP="00DD31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Ponadto k</w:t>
      </w:r>
      <w:r w:rsidR="00DD3137">
        <w:rPr>
          <w:rFonts w:ascii="Times New Roman" w:hAnsi="Times New Roman" w:cs="Times New Roman"/>
          <w:sz w:val="24"/>
          <w:szCs w:val="24"/>
        </w:rPr>
        <w:t xml:space="preserve">ontrolę nad </w:t>
      </w:r>
      <w:r w:rsidR="00DD3137" w:rsidRPr="00DD3137">
        <w:rPr>
          <w:rFonts w:ascii="Times New Roman" w:hAnsi="Times New Roman" w:cs="Times New Roman"/>
          <w:sz w:val="24"/>
          <w:szCs w:val="24"/>
        </w:rPr>
        <w:t>wykonywani</w:t>
      </w:r>
      <w:r w:rsidR="00DD3137">
        <w:rPr>
          <w:rFonts w:ascii="Times New Roman" w:hAnsi="Times New Roman" w:cs="Times New Roman"/>
          <w:sz w:val="24"/>
          <w:szCs w:val="24"/>
        </w:rPr>
        <w:t>em</w:t>
      </w:r>
      <w:r w:rsidR="00DD3137" w:rsidRPr="00DD3137">
        <w:rPr>
          <w:rFonts w:ascii="Times New Roman" w:hAnsi="Times New Roman" w:cs="Times New Roman"/>
          <w:sz w:val="24"/>
          <w:szCs w:val="24"/>
        </w:rPr>
        <w:t xml:space="preserve"> i dokumentowani</w:t>
      </w:r>
      <w:r w:rsidR="00DD3137">
        <w:rPr>
          <w:rFonts w:ascii="Times New Roman" w:hAnsi="Times New Roman" w:cs="Times New Roman"/>
          <w:sz w:val="24"/>
          <w:szCs w:val="24"/>
        </w:rPr>
        <w:t>em</w:t>
      </w:r>
      <w:r w:rsidR="00DD3137" w:rsidRPr="00DD3137">
        <w:rPr>
          <w:rFonts w:ascii="Times New Roman" w:hAnsi="Times New Roman" w:cs="Times New Roman"/>
          <w:sz w:val="24"/>
          <w:szCs w:val="24"/>
        </w:rPr>
        <w:t xml:space="preserve"> badań lekarskich lub psychologicznych oraz wydawanych orzeczeń lekarskich lub psychologicznych przeprowadza wojewoda właściwy ze względu na miejsce wydania orzeczenia lekarskiego lub psychologicznego</w:t>
      </w:r>
      <w:r w:rsidR="00DD3137">
        <w:rPr>
          <w:rFonts w:ascii="Times New Roman" w:hAnsi="Times New Roman" w:cs="Times New Roman"/>
          <w:sz w:val="24"/>
          <w:szCs w:val="24"/>
        </w:rPr>
        <w:t>, który w określonych w ustawie sytuacjach może złożyć</w:t>
      </w:r>
      <w:r w:rsidR="00DD3137" w:rsidRPr="00DD3137">
        <w:rPr>
          <w:rFonts w:ascii="Times New Roman" w:hAnsi="Times New Roman" w:cs="Times New Roman"/>
          <w:sz w:val="24"/>
          <w:szCs w:val="24"/>
        </w:rPr>
        <w:t xml:space="preserve"> wniosek do </w:t>
      </w:r>
      <w:r w:rsidR="00DD3137" w:rsidRPr="00DD3137">
        <w:rPr>
          <w:rFonts w:ascii="Times New Roman" w:hAnsi="Times New Roman" w:cs="Times New Roman"/>
          <w:sz w:val="24"/>
          <w:szCs w:val="24"/>
        </w:rPr>
        <w:lastRenderedPageBreak/>
        <w:t>właściwego komendanta wojewódzkiego Policji prowadzącego rejestr o wykreślenie z rejestru lekarzy upoważnionych lub z rejestru psychologów upoważnionych odpowiednio lekarza upoważnionego lub psychologa upoważnionego, których czynności były przedmiotem kontroli.</w:t>
      </w:r>
    </w:p>
    <w:p w14:paraId="6E304D4B" w14:textId="28F33EA1" w:rsidR="000B0DE6" w:rsidRDefault="000B0DE6" w:rsidP="00DD31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 związku z powyższym nie jest zasadne, by prawo do kwestionowania orzeczeń lekarskich i psychologicznych nadal przysługiwało również organowi prowadzącemu postępowanie.</w:t>
      </w:r>
    </w:p>
    <w:p w14:paraId="59E313ED" w14:textId="77777777" w:rsidR="00F13D9B" w:rsidRDefault="00F13D9B" w:rsidP="00DD3137">
      <w:pPr>
        <w:spacing w:after="0" w:line="360" w:lineRule="auto"/>
        <w:jc w:val="both"/>
        <w:rPr>
          <w:rFonts w:ascii="Times New Roman" w:hAnsi="Times New Roman" w:cs="Times New Roman"/>
          <w:sz w:val="24"/>
          <w:szCs w:val="24"/>
        </w:rPr>
      </w:pPr>
    </w:p>
    <w:p w14:paraId="5E2952F2" w14:textId="221E8EBD" w:rsidR="00C42405" w:rsidRPr="00CA742A" w:rsidRDefault="00C42405" w:rsidP="00AF2109">
      <w:pPr>
        <w:pStyle w:val="Akapitzlist"/>
        <w:numPr>
          <w:ilvl w:val="0"/>
          <w:numId w:val="2"/>
        </w:numPr>
        <w:spacing w:after="0" w:line="360" w:lineRule="auto"/>
        <w:contextualSpacing w:val="0"/>
        <w:jc w:val="both"/>
        <w:rPr>
          <w:rFonts w:ascii="Times New Roman" w:hAnsi="Times New Roman" w:cs="Times New Roman"/>
          <w:b/>
          <w:sz w:val="24"/>
          <w:szCs w:val="24"/>
        </w:rPr>
      </w:pPr>
      <w:r w:rsidRPr="00CA742A">
        <w:rPr>
          <w:rFonts w:ascii="Times New Roman" w:hAnsi="Times New Roman" w:cs="Times New Roman"/>
          <w:b/>
          <w:sz w:val="24"/>
          <w:szCs w:val="24"/>
        </w:rPr>
        <w:t xml:space="preserve">Zmiany w ustawie </w:t>
      </w:r>
      <w:r w:rsidR="00CA742A" w:rsidRPr="00CA742A">
        <w:rPr>
          <w:rFonts w:ascii="Times New Roman" w:hAnsi="Times New Roman" w:cs="Times New Roman"/>
          <w:b/>
          <w:sz w:val="24"/>
          <w:szCs w:val="24"/>
        </w:rPr>
        <w:t>dnia 30 sierpnia 2002 r. – Prawo o postępowaniu przed sądami administracyjnymi</w:t>
      </w:r>
      <w:r w:rsidR="00EC0EB9" w:rsidRPr="00CA742A">
        <w:rPr>
          <w:rFonts w:ascii="Times New Roman" w:hAnsi="Times New Roman" w:cs="Times New Roman"/>
          <w:b/>
          <w:sz w:val="24"/>
          <w:szCs w:val="24"/>
        </w:rPr>
        <w:t>.</w:t>
      </w:r>
    </w:p>
    <w:p w14:paraId="75998659" w14:textId="77777777" w:rsidR="00C42405" w:rsidRDefault="00C42405" w:rsidP="00AF2109">
      <w:pPr>
        <w:pStyle w:val="Akapitzlist"/>
        <w:spacing w:after="0" w:line="360" w:lineRule="auto"/>
        <w:ind w:left="0"/>
        <w:contextualSpacing w:val="0"/>
        <w:jc w:val="both"/>
      </w:pPr>
    </w:p>
    <w:p w14:paraId="467F72D3" w14:textId="53F9975F" w:rsidR="00CA742A" w:rsidRPr="00CA742A" w:rsidRDefault="00CA742A" w:rsidP="00CF784A">
      <w:pPr>
        <w:spacing w:after="0" w:line="360" w:lineRule="auto"/>
        <w:ind w:firstLine="360"/>
        <w:jc w:val="both"/>
        <w:rPr>
          <w:rFonts w:ascii="Times New Roman" w:hAnsi="Times New Roman" w:cs="Times New Roman"/>
          <w:sz w:val="24"/>
          <w:szCs w:val="24"/>
        </w:rPr>
      </w:pPr>
      <w:r w:rsidRPr="00CA742A">
        <w:rPr>
          <w:rFonts w:ascii="Times New Roman" w:hAnsi="Times New Roman" w:cs="Times New Roman"/>
          <w:sz w:val="24"/>
          <w:szCs w:val="24"/>
        </w:rPr>
        <w:t>C</w:t>
      </w:r>
      <w:r>
        <w:rPr>
          <w:rFonts w:ascii="Times New Roman" w:hAnsi="Times New Roman" w:cs="Times New Roman"/>
          <w:sz w:val="24"/>
          <w:szCs w:val="24"/>
        </w:rPr>
        <w:t xml:space="preserve">elem proponowanej zmiany jest </w:t>
      </w:r>
      <w:r w:rsidR="00CF784A">
        <w:rPr>
          <w:rFonts w:ascii="Times New Roman" w:hAnsi="Times New Roman" w:cs="Times New Roman"/>
          <w:sz w:val="24"/>
          <w:szCs w:val="24"/>
        </w:rPr>
        <w:t xml:space="preserve">usunięcie rozbieżności, które pojawiły się w orzecznictwie </w:t>
      </w:r>
      <w:proofErr w:type="spellStart"/>
      <w:r w:rsidR="00CF784A">
        <w:rPr>
          <w:rFonts w:ascii="Times New Roman" w:hAnsi="Times New Roman" w:cs="Times New Roman"/>
          <w:sz w:val="24"/>
          <w:szCs w:val="24"/>
        </w:rPr>
        <w:t>sądowoadministracyjnym</w:t>
      </w:r>
      <w:proofErr w:type="spellEnd"/>
      <w:r w:rsidR="00CF784A">
        <w:rPr>
          <w:rFonts w:ascii="Times New Roman" w:hAnsi="Times New Roman" w:cs="Times New Roman"/>
          <w:sz w:val="24"/>
          <w:szCs w:val="24"/>
        </w:rPr>
        <w:t xml:space="preserve"> przez jednoznaczne określenie, że </w:t>
      </w:r>
      <w:r w:rsidR="00CF784A" w:rsidRPr="00CF784A">
        <w:rPr>
          <w:rFonts w:ascii="Times New Roman" w:hAnsi="Times New Roman" w:cs="Times New Roman"/>
          <w:sz w:val="24"/>
          <w:szCs w:val="24"/>
        </w:rPr>
        <w:t>Rzecznik Małych i Średnich Przedsiębiorców</w:t>
      </w:r>
      <w:r w:rsidR="00CF784A">
        <w:rPr>
          <w:rFonts w:ascii="Times New Roman" w:hAnsi="Times New Roman" w:cs="Times New Roman"/>
          <w:sz w:val="24"/>
          <w:szCs w:val="24"/>
        </w:rPr>
        <w:t xml:space="preserve"> jest zwolniony z obowiązku uiszczania kosztów sądowych w postępowaniach przed sądami administracyjnymi, w których uczestniczy w celu ochrony praw przedsiębiorców na prawach przysługujących prokuratorowi.</w:t>
      </w:r>
    </w:p>
    <w:p w14:paraId="1B30092A" w14:textId="77777777" w:rsidR="00CA742A" w:rsidRDefault="00CA742A" w:rsidP="00AF2109">
      <w:pPr>
        <w:pStyle w:val="Akapitzlist"/>
        <w:spacing w:after="0" w:line="360" w:lineRule="auto"/>
        <w:ind w:left="0"/>
        <w:contextualSpacing w:val="0"/>
        <w:jc w:val="both"/>
      </w:pPr>
    </w:p>
    <w:p w14:paraId="2F432AAF" w14:textId="381D4F0A" w:rsidR="00E42B4A" w:rsidRPr="00E42B4A" w:rsidRDefault="00E42B4A" w:rsidP="00E42B4A">
      <w:pPr>
        <w:pStyle w:val="Akapitzlist"/>
        <w:numPr>
          <w:ilvl w:val="0"/>
          <w:numId w:val="2"/>
        </w:numPr>
        <w:spacing w:after="0" w:line="360" w:lineRule="auto"/>
        <w:contextualSpacing w:val="0"/>
        <w:jc w:val="both"/>
        <w:rPr>
          <w:rFonts w:ascii="Times New Roman" w:hAnsi="Times New Roman" w:cs="Times New Roman"/>
          <w:b/>
          <w:sz w:val="24"/>
          <w:szCs w:val="24"/>
        </w:rPr>
      </w:pPr>
      <w:r w:rsidRPr="00E42B4A">
        <w:rPr>
          <w:rFonts w:ascii="Times New Roman" w:hAnsi="Times New Roman" w:cs="Times New Roman"/>
          <w:b/>
          <w:sz w:val="24"/>
          <w:szCs w:val="24"/>
        </w:rPr>
        <w:t>Zmiany w ustawie z dnia 24 kwietnia 2003 r. o działalności pożytku publicznego i o wolontariacie</w:t>
      </w:r>
      <w:r w:rsidR="008C3541">
        <w:rPr>
          <w:rFonts w:ascii="Times New Roman" w:hAnsi="Times New Roman" w:cs="Times New Roman"/>
          <w:b/>
          <w:sz w:val="24"/>
          <w:szCs w:val="24"/>
        </w:rPr>
        <w:t>.</w:t>
      </w:r>
    </w:p>
    <w:p w14:paraId="4849C9F2" w14:textId="77777777" w:rsidR="00E42B4A" w:rsidRDefault="00E42B4A" w:rsidP="00AF2109">
      <w:pPr>
        <w:pStyle w:val="Akapitzlist"/>
        <w:spacing w:after="0" w:line="360" w:lineRule="auto"/>
        <w:contextualSpacing w:val="0"/>
        <w:jc w:val="both"/>
        <w:rPr>
          <w:rFonts w:ascii="Times New Roman" w:hAnsi="Times New Roman" w:cs="Times New Roman"/>
          <w:bCs/>
          <w:sz w:val="24"/>
          <w:szCs w:val="24"/>
        </w:rPr>
      </w:pPr>
    </w:p>
    <w:p w14:paraId="73582AA6" w14:textId="10C00A87" w:rsidR="00E42B4A" w:rsidRDefault="00E42B4A" w:rsidP="00E42B4A">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 xml:space="preserve">Celem proponowanej zmiany jest </w:t>
      </w:r>
      <w:r w:rsidRPr="00E42B4A">
        <w:rPr>
          <w:rFonts w:ascii="Times New Roman" w:hAnsi="Times New Roman" w:cs="Times New Roman"/>
          <w:bCs/>
          <w:sz w:val="24"/>
          <w:szCs w:val="24"/>
        </w:rPr>
        <w:t>uproszczenie prowadzenia działalności</w:t>
      </w:r>
      <w:r>
        <w:rPr>
          <w:rFonts w:ascii="Times New Roman" w:hAnsi="Times New Roman" w:cs="Times New Roman"/>
          <w:bCs/>
          <w:sz w:val="24"/>
          <w:szCs w:val="24"/>
        </w:rPr>
        <w:t xml:space="preserve"> przez organizacje pozarządowe – co powinno wpłynąć na zwiększenie aktywności obywatelskiej – poprzez </w:t>
      </w:r>
      <w:r w:rsidRPr="00E42B4A">
        <w:rPr>
          <w:rFonts w:ascii="Times New Roman" w:hAnsi="Times New Roman" w:cs="Times New Roman"/>
          <w:bCs/>
          <w:sz w:val="24"/>
          <w:szCs w:val="24"/>
        </w:rPr>
        <w:t>znaczące</w:t>
      </w:r>
      <w:r>
        <w:rPr>
          <w:rFonts w:ascii="Times New Roman" w:hAnsi="Times New Roman" w:cs="Times New Roman"/>
          <w:bCs/>
          <w:sz w:val="24"/>
          <w:szCs w:val="24"/>
        </w:rPr>
        <w:t xml:space="preserve"> (ze 100 do 300 tys. zł)</w:t>
      </w:r>
      <w:r w:rsidRPr="00E42B4A">
        <w:rPr>
          <w:rFonts w:ascii="Times New Roman" w:hAnsi="Times New Roman" w:cs="Times New Roman"/>
          <w:bCs/>
          <w:sz w:val="24"/>
          <w:szCs w:val="24"/>
        </w:rPr>
        <w:t xml:space="preserve"> podwyższeni</w:t>
      </w:r>
      <w:r>
        <w:rPr>
          <w:rFonts w:ascii="Times New Roman" w:hAnsi="Times New Roman" w:cs="Times New Roman"/>
          <w:bCs/>
          <w:sz w:val="24"/>
          <w:szCs w:val="24"/>
        </w:rPr>
        <w:t>e</w:t>
      </w:r>
      <w:r w:rsidRPr="00E42B4A">
        <w:rPr>
          <w:rFonts w:ascii="Times New Roman" w:hAnsi="Times New Roman" w:cs="Times New Roman"/>
          <w:bCs/>
          <w:sz w:val="24"/>
          <w:szCs w:val="24"/>
        </w:rPr>
        <w:t xml:space="preserve"> progu przychodów uprawniających</w:t>
      </w:r>
      <w:r>
        <w:rPr>
          <w:rFonts w:ascii="Times New Roman" w:hAnsi="Times New Roman" w:cs="Times New Roman"/>
          <w:bCs/>
          <w:sz w:val="24"/>
          <w:szCs w:val="24"/>
        </w:rPr>
        <w:t xml:space="preserve"> </w:t>
      </w:r>
      <w:r w:rsidRPr="00E42B4A">
        <w:rPr>
          <w:rFonts w:ascii="Times New Roman" w:hAnsi="Times New Roman" w:cs="Times New Roman"/>
          <w:bCs/>
          <w:sz w:val="24"/>
          <w:szCs w:val="24"/>
        </w:rPr>
        <w:t>organizacje nieprowadzące działalności gospodarczej i działające w sferze</w:t>
      </w:r>
      <w:r>
        <w:rPr>
          <w:rFonts w:ascii="Times New Roman" w:hAnsi="Times New Roman" w:cs="Times New Roman"/>
          <w:bCs/>
          <w:sz w:val="24"/>
          <w:szCs w:val="24"/>
        </w:rPr>
        <w:t xml:space="preserve"> </w:t>
      </w:r>
      <w:r w:rsidRPr="00E42B4A">
        <w:rPr>
          <w:rFonts w:ascii="Times New Roman" w:hAnsi="Times New Roman" w:cs="Times New Roman"/>
          <w:bCs/>
          <w:sz w:val="24"/>
          <w:szCs w:val="24"/>
        </w:rPr>
        <w:t>pożytku publicznego do prowadzenia uproszczonej ewidencji przychodów</w:t>
      </w:r>
      <w:r>
        <w:rPr>
          <w:rFonts w:ascii="Times New Roman" w:hAnsi="Times New Roman" w:cs="Times New Roman"/>
          <w:bCs/>
          <w:sz w:val="24"/>
          <w:szCs w:val="24"/>
        </w:rPr>
        <w:t xml:space="preserve"> </w:t>
      </w:r>
      <w:r w:rsidRPr="00E42B4A">
        <w:rPr>
          <w:rFonts w:ascii="Times New Roman" w:hAnsi="Times New Roman" w:cs="Times New Roman"/>
          <w:bCs/>
          <w:sz w:val="24"/>
          <w:szCs w:val="24"/>
        </w:rPr>
        <w:t>i kosztów.</w:t>
      </w:r>
    </w:p>
    <w:p w14:paraId="097088A5" w14:textId="2051DE0C" w:rsidR="00F54539" w:rsidRDefault="00F54539" w:rsidP="00E42B4A">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Przekroczenie progu uprawniającego do prowadzenia uproszczonej ewidencji i kosztów oznacza konieczność prowadzenia tzw. pełnej rachunkowości – na podstawie przepisów ustawy z dnia 29 września 1994 r. o rachunkowości. W praktyce oznacza to, że organizacje pozarządowe zmuszone są do podejmowania szeregu dodatkowych działań i ponoszenia związanych z tym kosztów.</w:t>
      </w:r>
    </w:p>
    <w:p w14:paraId="0941B6E0" w14:textId="726DAE32" w:rsidR="00F54539" w:rsidRDefault="00F54539" w:rsidP="00E42B4A">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 xml:space="preserve">Podkreślenia wymaga, że obowiązek prowadzenia tzw. pełnej rachunkowości w przypadku osób fizycznych prowadzących działalność gospodarczą aktualizuje się dopiero wtedy, gdy </w:t>
      </w:r>
      <w:r w:rsidRPr="00F54539">
        <w:rPr>
          <w:rFonts w:ascii="Times New Roman" w:hAnsi="Times New Roman" w:cs="Times New Roman"/>
          <w:bCs/>
          <w:sz w:val="24"/>
          <w:szCs w:val="24"/>
        </w:rPr>
        <w:t>ich przychody netto ze sprzedaży towarów, produktów i operacji finansowych za poprzedni rok obrotowy wyniosły co najmniej równowartość 2 000 000 euro</w:t>
      </w:r>
      <w:r>
        <w:rPr>
          <w:rFonts w:ascii="Times New Roman" w:hAnsi="Times New Roman" w:cs="Times New Roman"/>
          <w:bCs/>
          <w:sz w:val="24"/>
          <w:szCs w:val="24"/>
        </w:rPr>
        <w:t>. Jest to zatem próg niemal 90-krotnie wyższy.</w:t>
      </w:r>
    </w:p>
    <w:p w14:paraId="684527DE" w14:textId="5D9F0FC5" w:rsidR="00A93609" w:rsidRPr="00E42B4A" w:rsidRDefault="00A93609" w:rsidP="00C31188">
      <w:pPr>
        <w:pStyle w:val="Akapitzlist"/>
        <w:numPr>
          <w:ilvl w:val="0"/>
          <w:numId w:val="2"/>
        </w:numPr>
        <w:spacing w:after="0" w:line="360" w:lineRule="auto"/>
        <w:contextualSpacing w:val="0"/>
        <w:jc w:val="both"/>
        <w:rPr>
          <w:rFonts w:ascii="Times New Roman" w:hAnsi="Times New Roman" w:cs="Times New Roman"/>
          <w:b/>
          <w:sz w:val="24"/>
          <w:szCs w:val="24"/>
        </w:rPr>
      </w:pPr>
      <w:r w:rsidRPr="00E42B4A">
        <w:rPr>
          <w:rFonts w:ascii="Times New Roman" w:hAnsi="Times New Roman" w:cs="Times New Roman"/>
          <w:b/>
          <w:sz w:val="24"/>
          <w:szCs w:val="24"/>
        </w:rPr>
        <w:lastRenderedPageBreak/>
        <w:t>Zmiany w ustawie z dnia 22 maja 2003 r. o ubezpieczeniach obowiązkowych, Ubezpieczeniowym Funduszu Gwarancyjnym i Polskim Biurze Ubezpieczycieli Komunikacyjnych</w:t>
      </w:r>
      <w:r w:rsidR="008C3541">
        <w:rPr>
          <w:rFonts w:ascii="Times New Roman" w:hAnsi="Times New Roman" w:cs="Times New Roman"/>
          <w:b/>
          <w:sz w:val="24"/>
          <w:szCs w:val="24"/>
        </w:rPr>
        <w:t>.</w:t>
      </w:r>
    </w:p>
    <w:p w14:paraId="1045FE9B" w14:textId="77777777" w:rsidR="00A93609" w:rsidRDefault="00A93609" w:rsidP="00AF2109">
      <w:pPr>
        <w:pStyle w:val="Akapitzlist"/>
        <w:spacing w:after="0" w:line="360" w:lineRule="auto"/>
        <w:ind w:left="0"/>
        <w:contextualSpacing w:val="0"/>
        <w:jc w:val="both"/>
        <w:rPr>
          <w:rFonts w:ascii="Times New Roman" w:hAnsi="Times New Roman" w:cs="Times New Roman"/>
          <w:b/>
          <w:sz w:val="24"/>
          <w:szCs w:val="24"/>
        </w:rPr>
      </w:pPr>
    </w:p>
    <w:p w14:paraId="0BCD0C77" w14:textId="1ED2EBA2" w:rsidR="00A93609" w:rsidRPr="00AE4D3B" w:rsidRDefault="00A93609" w:rsidP="00AF2109">
      <w:pPr>
        <w:pStyle w:val="Akapitzlist"/>
        <w:spacing w:after="0" w:line="360" w:lineRule="auto"/>
        <w:ind w:left="0"/>
        <w:contextualSpacing w:val="0"/>
        <w:jc w:val="both"/>
        <w:rPr>
          <w:rFonts w:ascii="Times New Roman" w:hAnsi="Times New Roman" w:cs="Times New Roman"/>
          <w:bCs/>
          <w:sz w:val="24"/>
          <w:szCs w:val="24"/>
        </w:rPr>
      </w:pPr>
      <w:r w:rsidRPr="00AE4D3B">
        <w:rPr>
          <w:rFonts w:ascii="Times New Roman" w:hAnsi="Times New Roman" w:cs="Times New Roman"/>
          <w:bCs/>
          <w:sz w:val="24"/>
          <w:szCs w:val="24"/>
        </w:rPr>
        <w:tab/>
        <w:t>Proponowana zmiana wychodzi naprzeciw oczekiwaniom od dawna formułowanym przez jednostki samorządu terytorialnego – gminy i powiaty.</w:t>
      </w:r>
    </w:p>
    <w:p w14:paraId="57F1056A" w14:textId="016AF630" w:rsidR="00A93609" w:rsidRDefault="00A93609" w:rsidP="00AF2109">
      <w:pPr>
        <w:pStyle w:val="Akapitzlist"/>
        <w:spacing w:after="0" w:line="360" w:lineRule="auto"/>
        <w:ind w:left="0"/>
        <w:contextualSpacing w:val="0"/>
        <w:jc w:val="both"/>
        <w:rPr>
          <w:rFonts w:ascii="Times New Roman" w:hAnsi="Times New Roman" w:cs="Times New Roman"/>
          <w:bCs/>
          <w:sz w:val="24"/>
          <w:szCs w:val="24"/>
        </w:rPr>
      </w:pPr>
      <w:r w:rsidRPr="00AE4D3B">
        <w:rPr>
          <w:rFonts w:ascii="Times New Roman" w:hAnsi="Times New Roman" w:cs="Times New Roman"/>
          <w:bCs/>
          <w:sz w:val="24"/>
          <w:szCs w:val="24"/>
        </w:rPr>
        <w:tab/>
        <w:t xml:space="preserve">Jednostki te, w określonych prawem sytuacjach, stają się – najczęściej wbrew swojej woli – właścicielami pojazdów mechanicznych i w związku z tym </w:t>
      </w:r>
      <w:r w:rsidR="00AE4D3B" w:rsidRPr="00AE4D3B">
        <w:rPr>
          <w:rFonts w:ascii="Times New Roman" w:hAnsi="Times New Roman" w:cs="Times New Roman"/>
          <w:bCs/>
          <w:sz w:val="24"/>
          <w:szCs w:val="24"/>
        </w:rPr>
        <w:t xml:space="preserve">– w </w:t>
      </w:r>
      <w:r w:rsidRPr="00AE4D3B">
        <w:rPr>
          <w:rFonts w:ascii="Times New Roman" w:hAnsi="Times New Roman" w:cs="Times New Roman"/>
          <w:bCs/>
          <w:sz w:val="24"/>
          <w:szCs w:val="24"/>
        </w:rPr>
        <w:t>świetle</w:t>
      </w:r>
      <w:r w:rsidR="0046174D">
        <w:rPr>
          <w:rFonts w:ascii="Times New Roman" w:hAnsi="Times New Roman" w:cs="Times New Roman"/>
          <w:bCs/>
          <w:sz w:val="24"/>
          <w:szCs w:val="24"/>
        </w:rPr>
        <w:t xml:space="preserve"> dominującej wykładni</w:t>
      </w:r>
      <w:r w:rsidRPr="00AE4D3B">
        <w:rPr>
          <w:rFonts w:ascii="Times New Roman" w:hAnsi="Times New Roman" w:cs="Times New Roman"/>
          <w:bCs/>
          <w:sz w:val="24"/>
          <w:szCs w:val="24"/>
        </w:rPr>
        <w:t xml:space="preserve"> aktualnie obowiązujących przepisów </w:t>
      </w:r>
      <w:r w:rsidR="00AE4D3B" w:rsidRPr="00AE4D3B">
        <w:rPr>
          <w:rFonts w:ascii="Times New Roman" w:hAnsi="Times New Roman" w:cs="Times New Roman"/>
          <w:bCs/>
          <w:sz w:val="24"/>
          <w:szCs w:val="24"/>
        </w:rPr>
        <w:t xml:space="preserve">– </w:t>
      </w:r>
      <w:r w:rsidRPr="00AE4D3B">
        <w:rPr>
          <w:rFonts w:ascii="Times New Roman" w:hAnsi="Times New Roman" w:cs="Times New Roman"/>
          <w:bCs/>
          <w:sz w:val="24"/>
          <w:szCs w:val="24"/>
        </w:rPr>
        <w:t xml:space="preserve">mają obowiązek </w:t>
      </w:r>
      <w:r w:rsidR="00AE4D3B" w:rsidRPr="00AE4D3B">
        <w:rPr>
          <w:rFonts w:ascii="Times New Roman" w:hAnsi="Times New Roman" w:cs="Times New Roman"/>
          <w:bCs/>
          <w:sz w:val="24"/>
          <w:szCs w:val="24"/>
        </w:rPr>
        <w:t>zawrzeć umowę obowiązkowego ubezpieczenia odpowiedzialności cywilnej posiadaczy pojazdów mechanicznych.</w:t>
      </w:r>
    </w:p>
    <w:p w14:paraId="09D8D4B4" w14:textId="0FBEF9F7" w:rsidR="00AE4D3B" w:rsidRDefault="00AE4D3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Pojazdy te najczęściej są znikomej wartości, gdyż zostały porzucone (albo nie zostały odebrane) przez dotychczasowych właścicieli i w znacznej większości w ogóle nie nadają się do ruchu. Jednostki samorządu terytorialnego, po nabyciu ich na własność, zmuszone są i tak doprowadzić do ich likwidacji, z </w:t>
      </w:r>
      <w:r w:rsidR="00BF176A">
        <w:rPr>
          <w:rFonts w:ascii="Times New Roman" w:hAnsi="Times New Roman" w:cs="Times New Roman"/>
          <w:bCs/>
          <w:sz w:val="24"/>
          <w:szCs w:val="24"/>
        </w:rPr>
        <w:t>tym,</w:t>
      </w:r>
      <w:r>
        <w:rPr>
          <w:rFonts w:ascii="Times New Roman" w:hAnsi="Times New Roman" w:cs="Times New Roman"/>
          <w:bCs/>
          <w:sz w:val="24"/>
          <w:szCs w:val="24"/>
        </w:rPr>
        <w:t xml:space="preserve"> że wcześniej muszą ponieść koszty ubezpieczenia OC.</w:t>
      </w:r>
    </w:p>
    <w:p w14:paraId="5D5428DC" w14:textId="1DBD3378" w:rsidR="00AE4D3B" w:rsidRDefault="00AE4D3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Mając na uwadze, że pojazdy te są usunięte z drogi (zazwyczaj znajdują się na parkingach zarządzanych przez daną jednostkę samorządu terytorialnego albo podmiot, któremu jednostka to zleciła), nie uczestniczą, a najczęściej nie są w ogóle zdatne do uczestniczenia, w ruchu – konieczność zawarcia umowy OC i wydatkowania w związku z tym środków publicznych jest pozbawiona sensu.</w:t>
      </w:r>
    </w:p>
    <w:p w14:paraId="148B2C83" w14:textId="39514A54" w:rsidR="00AE4D3B" w:rsidRDefault="00AE4D3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Zauważyć należy także, że w wielu przypadkach nabycia własności pojazdu w drodze przepadku orzekanego przez sąd</w:t>
      </w:r>
      <w:r w:rsidR="0046174D">
        <w:rPr>
          <w:rFonts w:ascii="Times New Roman" w:hAnsi="Times New Roman" w:cs="Times New Roman"/>
          <w:bCs/>
          <w:sz w:val="24"/>
          <w:szCs w:val="24"/>
        </w:rPr>
        <w:t>,</w:t>
      </w:r>
      <w:r>
        <w:rPr>
          <w:rFonts w:ascii="Times New Roman" w:hAnsi="Times New Roman" w:cs="Times New Roman"/>
          <w:bCs/>
          <w:sz w:val="24"/>
          <w:szCs w:val="24"/>
        </w:rPr>
        <w:t xml:space="preserve"> nie jest możliwe zrealizowane obowiązku zawarcia umowy OC w wymaganym prawem terminie ze względu na fakt, iż doręczenie orzeczenia sądowego ze stwierdzeniem prawomocności następuje dopiero po pewnym (</w:t>
      </w:r>
      <w:r w:rsidR="0046174D">
        <w:rPr>
          <w:rFonts w:ascii="Times New Roman" w:hAnsi="Times New Roman" w:cs="Times New Roman"/>
          <w:bCs/>
          <w:sz w:val="24"/>
          <w:szCs w:val="24"/>
        </w:rPr>
        <w:t>częst</w:t>
      </w:r>
      <w:r>
        <w:rPr>
          <w:rFonts w:ascii="Times New Roman" w:hAnsi="Times New Roman" w:cs="Times New Roman"/>
          <w:bCs/>
          <w:sz w:val="24"/>
          <w:szCs w:val="24"/>
        </w:rPr>
        <w:t xml:space="preserve">o długim) czasie. W takiej sytuacji na jednostkę samorządu terytorialnego nakładane są opłaty </w:t>
      </w:r>
      <w:r w:rsidR="0046174D">
        <w:rPr>
          <w:rFonts w:ascii="Times New Roman" w:hAnsi="Times New Roman" w:cs="Times New Roman"/>
          <w:bCs/>
          <w:sz w:val="24"/>
          <w:szCs w:val="24"/>
        </w:rPr>
        <w:t xml:space="preserve">karne </w:t>
      </w:r>
      <w:r>
        <w:rPr>
          <w:rFonts w:ascii="Times New Roman" w:hAnsi="Times New Roman" w:cs="Times New Roman"/>
          <w:bCs/>
          <w:sz w:val="24"/>
          <w:szCs w:val="24"/>
        </w:rPr>
        <w:t xml:space="preserve">za </w:t>
      </w:r>
      <w:proofErr w:type="spellStart"/>
      <w:r>
        <w:rPr>
          <w:rFonts w:ascii="Times New Roman" w:hAnsi="Times New Roman" w:cs="Times New Roman"/>
          <w:bCs/>
          <w:sz w:val="24"/>
          <w:szCs w:val="24"/>
        </w:rPr>
        <w:t>niezawarcie</w:t>
      </w:r>
      <w:proofErr w:type="spellEnd"/>
      <w:r>
        <w:rPr>
          <w:rFonts w:ascii="Times New Roman" w:hAnsi="Times New Roman" w:cs="Times New Roman"/>
          <w:bCs/>
          <w:sz w:val="24"/>
          <w:szCs w:val="24"/>
        </w:rPr>
        <w:t xml:space="preserve"> umowy ubezpieczenia OC.</w:t>
      </w:r>
    </w:p>
    <w:p w14:paraId="531F3AA7" w14:textId="1A30AAE7" w:rsidR="00AE4D3B" w:rsidRDefault="00AE4D3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Podkreślenia wymaga, że obowiązujące w tym zakresie prawo europejskie pozwala </w:t>
      </w:r>
      <w:r w:rsidR="00B23D19">
        <w:rPr>
          <w:rFonts w:ascii="Times New Roman" w:hAnsi="Times New Roman" w:cs="Times New Roman"/>
          <w:bCs/>
          <w:sz w:val="24"/>
          <w:szCs w:val="24"/>
        </w:rPr>
        <w:t xml:space="preserve">na </w:t>
      </w:r>
      <w:r>
        <w:rPr>
          <w:rFonts w:ascii="Times New Roman" w:hAnsi="Times New Roman" w:cs="Times New Roman"/>
          <w:bCs/>
          <w:sz w:val="24"/>
          <w:szCs w:val="24"/>
        </w:rPr>
        <w:t>wprowadzenie odstępstw od obowiązku zawierania umów OC.</w:t>
      </w:r>
    </w:p>
    <w:p w14:paraId="5881C598" w14:textId="077C41CF" w:rsidR="00AE4D3B" w:rsidRPr="00AE4D3B" w:rsidRDefault="00AE4D3B" w:rsidP="00AF2109">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Jednocześnie nowelizacja przewiduje, że w razie wyrządzenia szkody w związku z takim (nieubezpieczonym) pojazdem poszkodowany będzie mógł dochodzić roszczeń bezpośrednio od właściwej gminy albo powiatu.</w:t>
      </w:r>
    </w:p>
    <w:p w14:paraId="165E1009" w14:textId="77777777" w:rsidR="00A93609" w:rsidRDefault="00A93609" w:rsidP="00AF2109">
      <w:pPr>
        <w:pStyle w:val="Akapitzlist"/>
        <w:spacing w:after="0" w:line="360" w:lineRule="auto"/>
        <w:ind w:left="0"/>
        <w:contextualSpacing w:val="0"/>
        <w:jc w:val="both"/>
        <w:rPr>
          <w:rFonts w:ascii="Times New Roman" w:hAnsi="Times New Roman" w:cs="Times New Roman"/>
          <w:b/>
          <w:sz w:val="24"/>
          <w:szCs w:val="24"/>
        </w:rPr>
      </w:pPr>
    </w:p>
    <w:p w14:paraId="6D77A417" w14:textId="77777777" w:rsidR="00A10D39" w:rsidRDefault="00A10D39" w:rsidP="00AF2109">
      <w:pPr>
        <w:pStyle w:val="Akapitzlist"/>
        <w:spacing w:after="0" w:line="360" w:lineRule="auto"/>
        <w:ind w:left="0"/>
        <w:contextualSpacing w:val="0"/>
        <w:jc w:val="both"/>
        <w:rPr>
          <w:rFonts w:ascii="Times New Roman" w:hAnsi="Times New Roman" w:cs="Times New Roman"/>
          <w:b/>
          <w:sz w:val="24"/>
          <w:szCs w:val="24"/>
        </w:rPr>
      </w:pPr>
    </w:p>
    <w:p w14:paraId="0489E802" w14:textId="77777777" w:rsidR="00A10D39" w:rsidRDefault="00A10D39" w:rsidP="00AF2109">
      <w:pPr>
        <w:pStyle w:val="Akapitzlist"/>
        <w:spacing w:after="0" w:line="360" w:lineRule="auto"/>
        <w:ind w:left="0"/>
        <w:contextualSpacing w:val="0"/>
        <w:jc w:val="both"/>
        <w:rPr>
          <w:rFonts w:ascii="Times New Roman" w:hAnsi="Times New Roman" w:cs="Times New Roman"/>
          <w:b/>
          <w:sz w:val="24"/>
          <w:szCs w:val="24"/>
        </w:rPr>
      </w:pPr>
    </w:p>
    <w:p w14:paraId="2CB968C0" w14:textId="655CC845" w:rsidR="00A93609" w:rsidRDefault="00A93609" w:rsidP="00C31188">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lastRenderedPageBreak/>
        <w:t xml:space="preserve">Zmiany w </w:t>
      </w:r>
      <w:r w:rsidR="00AE4D3B" w:rsidRPr="00AE4D3B">
        <w:rPr>
          <w:rFonts w:ascii="Times New Roman" w:hAnsi="Times New Roman" w:cs="Times New Roman"/>
          <w:b/>
          <w:sz w:val="24"/>
          <w:szCs w:val="24"/>
        </w:rPr>
        <w:t>ustawie z dnia 11 marca 2004 r. o podatku od towarów i usług</w:t>
      </w:r>
      <w:r w:rsidR="008C3541">
        <w:rPr>
          <w:rFonts w:ascii="Times New Roman" w:hAnsi="Times New Roman" w:cs="Times New Roman"/>
          <w:b/>
          <w:sz w:val="24"/>
          <w:szCs w:val="24"/>
        </w:rPr>
        <w:t>.</w:t>
      </w:r>
    </w:p>
    <w:p w14:paraId="6756547A" w14:textId="77777777" w:rsidR="00AE4D3B" w:rsidRDefault="00AE4D3B" w:rsidP="00AF2109">
      <w:pPr>
        <w:spacing w:after="0" w:line="360" w:lineRule="auto"/>
        <w:jc w:val="both"/>
        <w:rPr>
          <w:rFonts w:ascii="Times New Roman" w:hAnsi="Times New Roman" w:cs="Times New Roman"/>
          <w:b/>
          <w:sz w:val="24"/>
          <w:szCs w:val="24"/>
        </w:rPr>
      </w:pPr>
    </w:p>
    <w:p w14:paraId="510C49D6" w14:textId="7EAD931E" w:rsidR="00155C62" w:rsidRDefault="00AE4D3B" w:rsidP="00AF2109">
      <w:pPr>
        <w:spacing w:after="0" w:line="360" w:lineRule="auto"/>
        <w:jc w:val="both"/>
        <w:rPr>
          <w:rFonts w:ascii="Times New Roman" w:hAnsi="Times New Roman" w:cs="Times New Roman"/>
          <w:bCs/>
          <w:sz w:val="24"/>
          <w:szCs w:val="24"/>
        </w:rPr>
      </w:pPr>
      <w:r w:rsidRPr="002C72AD">
        <w:rPr>
          <w:rFonts w:ascii="Times New Roman" w:hAnsi="Times New Roman" w:cs="Times New Roman"/>
          <w:bCs/>
          <w:sz w:val="24"/>
          <w:szCs w:val="24"/>
        </w:rPr>
        <w:tab/>
        <w:t xml:space="preserve">Nowelizacja </w:t>
      </w:r>
      <w:r w:rsidR="00C75BD9">
        <w:rPr>
          <w:rFonts w:ascii="Times New Roman" w:hAnsi="Times New Roman" w:cs="Times New Roman"/>
          <w:bCs/>
          <w:sz w:val="24"/>
          <w:szCs w:val="24"/>
        </w:rPr>
        <w:t xml:space="preserve">wychodzi naprzeciw potrzebom setek tysięcy polskich rodzin, przewidując </w:t>
      </w:r>
      <w:r w:rsidRPr="002C72AD">
        <w:rPr>
          <w:rFonts w:ascii="Times New Roman" w:hAnsi="Times New Roman" w:cs="Times New Roman"/>
          <w:bCs/>
          <w:sz w:val="24"/>
          <w:szCs w:val="24"/>
        </w:rPr>
        <w:t>obniżeni</w:t>
      </w:r>
      <w:r w:rsidR="00C75BD9">
        <w:rPr>
          <w:rFonts w:ascii="Times New Roman" w:hAnsi="Times New Roman" w:cs="Times New Roman"/>
          <w:bCs/>
          <w:sz w:val="24"/>
          <w:szCs w:val="24"/>
        </w:rPr>
        <w:t>e</w:t>
      </w:r>
      <w:r w:rsidR="002C72AD" w:rsidRPr="002C72AD">
        <w:rPr>
          <w:rFonts w:ascii="Times New Roman" w:hAnsi="Times New Roman" w:cs="Times New Roman"/>
          <w:bCs/>
          <w:sz w:val="24"/>
          <w:szCs w:val="24"/>
        </w:rPr>
        <w:t xml:space="preserve"> </w:t>
      </w:r>
      <w:r w:rsidRPr="002C72AD">
        <w:rPr>
          <w:rFonts w:ascii="Times New Roman" w:hAnsi="Times New Roman" w:cs="Times New Roman"/>
          <w:bCs/>
          <w:sz w:val="24"/>
          <w:szCs w:val="24"/>
        </w:rPr>
        <w:t>stawki podatku od towarów i usług na odzież i obuwie dziecięce</w:t>
      </w:r>
      <w:r w:rsidR="008C3541" w:rsidRPr="008C3541">
        <w:rPr>
          <w:rFonts w:ascii="Times New Roman" w:hAnsi="Times New Roman" w:cs="Times New Roman"/>
          <w:bCs/>
          <w:sz w:val="24"/>
          <w:szCs w:val="24"/>
        </w:rPr>
        <w:t xml:space="preserve"> </w:t>
      </w:r>
      <w:r w:rsidR="008C3541">
        <w:rPr>
          <w:rFonts w:ascii="Times New Roman" w:hAnsi="Times New Roman" w:cs="Times New Roman"/>
          <w:bCs/>
          <w:sz w:val="24"/>
          <w:szCs w:val="24"/>
        </w:rPr>
        <w:t>(</w:t>
      </w:r>
      <w:r w:rsidR="008C3541" w:rsidRPr="002C72AD">
        <w:rPr>
          <w:rFonts w:ascii="Times New Roman" w:hAnsi="Times New Roman" w:cs="Times New Roman"/>
          <w:bCs/>
          <w:sz w:val="24"/>
          <w:szCs w:val="24"/>
        </w:rPr>
        <w:t>z 23% do 5%</w:t>
      </w:r>
      <w:r w:rsidR="008C3541">
        <w:rPr>
          <w:rFonts w:ascii="Times New Roman" w:hAnsi="Times New Roman" w:cs="Times New Roman"/>
          <w:bCs/>
          <w:sz w:val="24"/>
          <w:szCs w:val="24"/>
        </w:rPr>
        <w:t>)</w:t>
      </w:r>
      <w:r w:rsidRPr="002C72AD">
        <w:rPr>
          <w:rFonts w:ascii="Times New Roman" w:hAnsi="Times New Roman" w:cs="Times New Roman"/>
          <w:bCs/>
          <w:sz w:val="24"/>
          <w:szCs w:val="24"/>
        </w:rPr>
        <w:t>.</w:t>
      </w:r>
      <w:r w:rsidR="00155C62">
        <w:rPr>
          <w:rFonts w:ascii="Times New Roman" w:hAnsi="Times New Roman" w:cs="Times New Roman"/>
          <w:bCs/>
          <w:sz w:val="24"/>
          <w:szCs w:val="24"/>
        </w:rPr>
        <w:t xml:space="preserve"> </w:t>
      </w:r>
    </w:p>
    <w:p w14:paraId="68410F97" w14:textId="1BE02EC2" w:rsidR="00AE4D3B" w:rsidRPr="002C72AD" w:rsidRDefault="00155C62"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W związku z dokonanymi w ostatnim czasie zmianami prawa europejskiego stosowanie do odzieży i obuwia dziecięcego obniżonej stawki VAT nie może już być</w:t>
      </w:r>
      <w:r w:rsidR="008C3541">
        <w:rPr>
          <w:rFonts w:ascii="Times New Roman" w:hAnsi="Times New Roman" w:cs="Times New Roman"/>
          <w:bCs/>
          <w:sz w:val="24"/>
          <w:szCs w:val="24"/>
        </w:rPr>
        <w:t>, jak miało to miejsce wcześniej,</w:t>
      </w:r>
      <w:r>
        <w:rPr>
          <w:rFonts w:ascii="Times New Roman" w:hAnsi="Times New Roman" w:cs="Times New Roman"/>
          <w:bCs/>
          <w:sz w:val="24"/>
          <w:szCs w:val="24"/>
        </w:rPr>
        <w:t xml:space="preserve"> kwestionowane przez organy Unii Europejskiej.</w:t>
      </w:r>
    </w:p>
    <w:p w14:paraId="20C0CCD7" w14:textId="0FD76D39" w:rsidR="00AE4D3B" w:rsidRDefault="00AE4D3B" w:rsidP="00AF2109">
      <w:pPr>
        <w:spacing w:after="0" w:line="360" w:lineRule="auto"/>
        <w:jc w:val="both"/>
        <w:rPr>
          <w:rFonts w:ascii="Times New Roman" w:hAnsi="Times New Roman" w:cs="Times New Roman"/>
          <w:bCs/>
          <w:sz w:val="24"/>
          <w:szCs w:val="24"/>
        </w:rPr>
      </w:pPr>
      <w:r w:rsidRPr="002C72AD">
        <w:rPr>
          <w:rFonts w:ascii="Times New Roman" w:hAnsi="Times New Roman" w:cs="Times New Roman"/>
          <w:bCs/>
          <w:sz w:val="24"/>
          <w:szCs w:val="24"/>
        </w:rPr>
        <w:tab/>
        <w:t>Oczywistym celem tej zmiany jest wsparcie rodziców w wychowaniu dziec</w:t>
      </w:r>
      <w:r w:rsidR="00A10D39">
        <w:rPr>
          <w:rFonts w:ascii="Times New Roman" w:hAnsi="Times New Roman" w:cs="Times New Roman"/>
          <w:bCs/>
          <w:sz w:val="24"/>
          <w:szCs w:val="24"/>
        </w:rPr>
        <w:t>i.</w:t>
      </w:r>
    </w:p>
    <w:p w14:paraId="3193C1E9" w14:textId="10175BA2" w:rsidR="002C72AD" w:rsidRPr="002C72AD" w:rsidRDefault="002C72AD"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Zmiana ta wpisuje się również w szereg działań zmierzających do zmniejszania obciążenia fiskalnego obywateli.</w:t>
      </w:r>
    </w:p>
    <w:p w14:paraId="54845B54" w14:textId="6B230B20" w:rsidR="00AE4D3B" w:rsidRPr="00AE4D3B" w:rsidRDefault="002C72AD" w:rsidP="00AF210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5FF4596D" w14:textId="4E49702C" w:rsidR="00A93609" w:rsidRDefault="00A93609" w:rsidP="00C31188">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002C72AD" w:rsidRPr="002C72AD">
        <w:rPr>
          <w:rFonts w:ascii="Times New Roman" w:hAnsi="Times New Roman" w:cs="Times New Roman"/>
          <w:b/>
          <w:sz w:val="24"/>
          <w:szCs w:val="24"/>
        </w:rPr>
        <w:t>ustawie z dnia 16 kwietnia 2004 r. o ochronie przyrody</w:t>
      </w:r>
      <w:r w:rsidR="008C3541">
        <w:rPr>
          <w:rFonts w:ascii="Times New Roman" w:hAnsi="Times New Roman" w:cs="Times New Roman"/>
          <w:b/>
          <w:sz w:val="24"/>
          <w:szCs w:val="24"/>
        </w:rPr>
        <w:t>.</w:t>
      </w:r>
    </w:p>
    <w:p w14:paraId="14AEBEF5" w14:textId="77777777" w:rsidR="002C72AD" w:rsidRDefault="002C72AD" w:rsidP="00AF2109">
      <w:pPr>
        <w:spacing w:after="0" w:line="360" w:lineRule="auto"/>
        <w:jc w:val="both"/>
        <w:rPr>
          <w:rFonts w:ascii="Times New Roman" w:hAnsi="Times New Roman" w:cs="Times New Roman"/>
          <w:b/>
          <w:sz w:val="24"/>
          <w:szCs w:val="24"/>
        </w:rPr>
      </w:pPr>
    </w:p>
    <w:p w14:paraId="3ADC06C8" w14:textId="5011FC35" w:rsidR="002C72AD" w:rsidRDefault="002C72AD"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Nowelizacja ma na celu skrócenie czasu trwania procedury umożliwiającej usunięcie </w:t>
      </w:r>
      <w:r w:rsidRPr="00E86FE6">
        <w:rPr>
          <w:rFonts w:ascii="Times New Roman" w:hAnsi="Times New Roman" w:cs="Times New Roman"/>
          <w:bCs/>
          <w:sz w:val="24"/>
          <w:szCs w:val="24"/>
        </w:rPr>
        <w:t>drzew, które rosną na nieruchomościach stanowiących własność osób fizycznych i są usuwane na cele niezwiązane z prowadzeniem działalności gospodarczej</w:t>
      </w:r>
      <w:r>
        <w:rPr>
          <w:rFonts w:ascii="Times New Roman" w:hAnsi="Times New Roman" w:cs="Times New Roman"/>
          <w:bCs/>
          <w:sz w:val="24"/>
          <w:szCs w:val="24"/>
        </w:rPr>
        <w:t xml:space="preserve">. </w:t>
      </w:r>
    </w:p>
    <w:p w14:paraId="25FCFB1B" w14:textId="3367F4AC" w:rsidR="002C72AD" w:rsidRDefault="002C72AD"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Skróceniu do 14 dni (z 21) ulega termin na dokonanie przez organ oględzin zgłoszonych do wycinki drzew, a także do 7 dni (z 14) termin na wniesienie przez organ ewentualnego sprzeciwu. Jednocześnie wprowadza się ustawowy – 14-dniowy termin na rozpoznanie odwołania od sprzeciwu wniesionego przez organ.</w:t>
      </w:r>
    </w:p>
    <w:p w14:paraId="7539FA1F" w14:textId="066FAF94" w:rsidR="002C72AD" w:rsidRDefault="002C72AD"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Dzięki tej zmianie właściciele nieruchomości, którzy będą chcieli usunąć drzewo wymagające zgłoszenia, szybciej uzyskają ostateczne rozstrzygnięcie, czy mogą tego dokonać. Tym samym rzadziej będą pozbawiani możliwości usunięcia drzewa i nowego zagospodarowania swojej nieruchomości w trakcie jednego sezonu, co aktualnie – ze względu na przeciągające się procedury administracyjne – często ma miejsce.</w:t>
      </w:r>
    </w:p>
    <w:p w14:paraId="02F2E230" w14:textId="77777777" w:rsidR="002C72AD" w:rsidRDefault="002C72AD" w:rsidP="00AF2109">
      <w:pPr>
        <w:spacing w:after="0" w:line="360" w:lineRule="auto"/>
        <w:jc w:val="both"/>
        <w:rPr>
          <w:rFonts w:ascii="Times New Roman" w:hAnsi="Times New Roman" w:cs="Times New Roman"/>
          <w:b/>
          <w:sz w:val="24"/>
          <w:szCs w:val="24"/>
        </w:rPr>
      </w:pPr>
    </w:p>
    <w:p w14:paraId="20B6A7E6" w14:textId="7F76C18C" w:rsidR="00C31188" w:rsidRDefault="00C31188" w:rsidP="00C31188">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Pr="00C31188">
        <w:rPr>
          <w:rFonts w:ascii="Times New Roman" w:hAnsi="Times New Roman" w:cs="Times New Roman"/>
          <w:b/>
          <w:sz w:val="24"/>
          <w:szCs w:val="24"/>
        </w:rPr>
        <w:t>ustawie z dnia 28 lipca 2005 r. o kosztach sądowych w sprawach cywilnych</w:t>
      </w:r>
      <w:r w:rsidR="008C3541">
        <w:rPr>
          <w:rFonts w:ascii="Times New Roman" w:hAnsi="Times New Roman" w:cs="Times New Roman"/>
          <w:b/>
          <w:sz w:val="24"/>
          <w:szCs w:val="24"/>
        </w:rPr>
        <w:t>.</w:t>
      </w:r>
    </w:p>
    <w:p w14:paraId="4C6BD13E" w14:textId="77777777" w:rsidR="00C31188" w:rsidRDefault="00C31188" w:rsidP="00C31188">
      <w:pPr>
        <w:spacing w:after="0" w:line="360" w:lineRule="auto"/>
        <w:jc w:val="both"/>
        <w:rPr>
          <w:rFonts w:ascii="Times New Roman" w:hAnsi="Times New Roman" w:cs="Times New Roman"/>
          <w:b/>
          <w:sz w:val="24"/>
          <w:szCs w:val="24"/>
        </w:rPr>
      </w:pPr>
    </w:p>
    <w:p w14:paraId="348412EA" w14:textId="27DFD4B8" w:rsidR="00C31188" w:rsidRDefault="00C31188" w:rsidP="00AF2109">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Celem projektowanych zmian jest w pierwszej kolejności rozszerzenie zwolnienia z opłaty sądowej </w:t>
      </w:r>
      <w:r w:rsidRPr="00C31188">
        <w:rPr>
          <w:rFonts w:ascii="Times New Roman" w:hAnsi="Times New Roman" w:cs="Times New Roman"/>
          <w:bCs/>
          <w:sz w:val="24"/>
          <w:szCs w:val="24"/>
        </w:rPr>
        <w:t>pierwszego wniosku o wydanie na podstawie akt odpisu orzeczenia kończącego postępowanie z</w:t>
      </w:r>
      <w:r>
        <w:rPr>
          <w:rFonts w:ascii="Times New Roman" w:hAnsi="Times New Roman" w:cs="Times New Roman"/>
          <w:bCs/>
          <w:sz w:val="24"/>
          <w:szCs w:val="24"/>
        </w:rPr>
        <w:t>e stwierdzeniem prawomocności</w:t>
      </w:r>
      <w:r w:rsidRPr="00C31188">
        <w:rPr>
          <w:rFonts w:ascii="Times New Roman" w:hAnsi="Times New Roman" w:cs="Times New Roman"/>
          <w:bCs/>
          <w:sz w:val="24"/>
          <w:szCs w:val="24"/>
        </w:rPr>
        <w:t>, złożonego przez stronę, która wszczęła postępowanie</w:t>
      </w:r>
      <w:r>
        <w:rPr>
          <w:rFonts w:ascii="Times New Roman" w:hAnsi="Times New Roman" w:cs="Times New Roman"/>
          <w:bCs/>
          <w:sz w:val="24"/>
          <w:szCs w:val="24"/>
        </w:rPr>
        <w:t xml:space="preserve">, a nie tylko pierwszego wniosku o wydanie </w:t>
      </w:r>
      <w:r w:rsidRPr="00C31188">
        <w:rPr>
          <w:rFonts w:ascii="Times New Roman" w:hAnsi="Times New Roman" w:cs="Times New Roman"/>
          <w:bCs/>
          <w:sz w:val="24"/>
          <w:szCs w:val="24"/>
        </w:rPr>
        <w:t>na podstawie akt odpisu orzeczenia kończącego postępowanie z</w:t>
      </w:r>
      <w:r>
        <w:rPr>
          <w:rFonts w:ascii="Times New Roman" w:hAnsi="Times New Roman" w:cs="Times New Roman"/>
          <w:bCs/>
          <w:sz w:val="24"/>
          <w:szCs w:val="24"/>
        </w:rPr>
        <w:t xml:space="preserve"> klauzulą wykonalności.</w:t>
      </w:r>
    </w:p>
    <w:p w14:paraId="333F59D3" w14:textId="469E3FFE" w:rsidR="00C31188" w:rsidRDefault="00C31188" w:rsidP="00C3118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Dodając do ustawy art. 77a słusznie wskazywano</w:t>
      </w:r>
      <w:r w:rsidRPr="00C31188">
        <w:rPr>
          <w:rFonts w:ascii="Times New Roman" w:hAnsi="Times New Roman" w:cs="Times New Roman"/>
          <w:bCs/>
          <w:sz w:val="24"/>
          <w:szCs w:val="24"/>
        </w:rPr>
        <w:t xml:space="preserve">, że uzyskanie </w:t>
      </w:r>
      <w:r>
        <w:rPr>
          <w:rFonts w:ascii="Times New Roman" w:hAnsi="Times New Roman" w:cs="Times New Roman"/>
          <w:bCs/>
          <w:sz w:val="24"/>
          <w:szCs w:val="24"/>
        </w:rPr>
        <w:t>odpisu orzeczenia z klauzulą wykonalności (tytułu wykonawczego)</w:t>
      </w:r>
      <w:r w:rsidRPr="00C31188">
        <w:rPr>
          <w:rFonts w:ascii="Times New Roman" w:hAnsi="Times New Roman" w:cs="Times New Roman"/>
          <w:bCs/>
          <w:sz w:val="24"/>
          <w:szCs w:val="24"/>
        </w:rPr>
        <w:t xml:space="preserve"> jest w istocie celem niemal każdego</w:t>
      </w:r>
      <w:r>
        <w:rPr>
          <w:rFonts w:ascii="Times New Roman" w:hAnsi="Times New Roman" w:cs="Times New Roman"/>
          <w:bCs/>
          <w:sz w:val="24"/>
          <w:szCs w:val="24"/>
        </w:rPr>
        <w:t xml:space="preserve"> </w:t>
      </w:r>
      <w:r w:rsidRPr="00C31188">
        <w:rPr>
          <w:rFonts w:ascii="Times New Roman" w:hAnsi="Times New Roman" w:cs="Times New Roman"/>
          <w:bCs/>
          <w:sz w:val="24"/>
          <w:szCs w:val="24"/>
        </w:rPr>
        <w:t>postępowania sądowego</w:t>
      </w:r>
      <w:r w:rsidR="00DD7EEA">
        <w:rPr>
          <w:rFonts w:ascii="Times New Roman" w:hAnsi="Times New Roman" w:cs="Times New Roman"/>
          <w:bCs/>
          <w:sz w:val="24"/>
          <w:szCs w:val="24"/>
        </w:rPr>
        <w:t>.</w:t>
      </w:r>
      <w:r w:rsidRPr="00C31188">
        <w:rPr>
          <w:rFonts w:ascii="Times New Roman" w:hAnsi="Times New Roman" w:cs="Times New Roman"/>
          <w:bCs/>
          <w:sz w:val="24"/>
          <w:szCs w:val="24"/>
        </w:rPr>
        <w:t xml:space="preserve"> </w:t>
      </w:r>
      <w:r w:rsidR="00DD7EEA">
        <w:rPr>
          <w:rFonts w:ascii="Times New Roman" w:hAnsi="Times New Roman" w:cs="Times New Roman"/>
          <w:bCs/>
          <w:sz w:val="24"/>
          <w:szCs w:val="24"/>
        </w:rPr>
        <w:t xml:space="preserve">Podkreślano, że </w:t>
      </w:r>
      <w:r w:rsidRPr="00C31188">
        <w:rPr>
          <w:rFonts w:ascii="Times New Roman" w:hAnsi="Times New Roman" w:cs="Times New Roman"/>
          <w:bCs/>
          <w:sz w:val="24"/>
          <w:szCs w:val="24"/>
        </w:rPr>
        <w:t xml:space="preserve">opłata </w:t>
      </w:r>
      <w:r>
        <w:rPr>
          <w:rFonts w:ascii="Times New Roman" w:hAnsi="Times New Roman" w:cs="Times New Roman"/>
          <w:bCs/>
          <w:sz w:val="24"/>
          <w:szCs w:val="24"/>
        </w:rPr>
        <w:t>za wydanie</w:t>
      </w:r>
      <w:r w:rsidRPr="00C31188">
        <w:rPr>
          <w:rFonts w:ascii="Times New Roman" w:hAnsi="Times New Roman" w:cs="Times New Roman"/>
          <w:bCs/>
          <w:sz w:val="24"/>
          <w:szCs w:val="24"/>
        </w:rPr>
        <w:t xml:space="preserve"> </w:t>
      </w:r>
      <w:r w:rsidR="00DD7EEA">
        <w:rPr>
          <w:rFonts w:ascii="Times New Roman" w:hAnsi="Times New Roman" w:cs="Times New Roman"/>
          <w:bCs/>
          <w:sz w:val="24"/>
          <w:szCs w:val="24"/>
        </w:rPr>
        <w:t xml:space="preserve">tego dokumentu </w:t>
      </w:r>
      <w:r w:rsidRPr="00C31188">
        <w:rPr>
          <w:rFonts w:ascii="Times New Roman" w:hAnsi="Times New Roman" w:cs="Times New Roman"/>
          <w:bCs/>
          <w:sz w:val="24"/>
          <w:szCs w:val="24"/>
        </w:rPr>
        <w:t xml:space="preserve">i tak nie pokrywała kosztów pracy poświęconej na </w:t>
      </w:r>
      <w:r w:rsidR="00DD7EEA">
        <w:rPr>
          <w:rFonts w:ascii="Times New Roman" w:hAnsi="Times New Roman" w:cs="Times New Roman"/>
          <w:bCs/>
          <w:sz w:val="24"/>
          <w:szCs w:val="24"/>
        </w:rPr>
        <w:t xml:space="preserve">jego </w:t>
      </w:r>
      <w:r w:rsidRPr="00C31188">
        <w:rPr>
          <w:rFonts w:ascii="Times New Roman" w:hAnsi="Times New Roman" w:cs="Times New Roman"/>
          <w:bCs/>
          <w:sz w:val="24"/>
          <w:szCs w:val="24"/>
        </w:rPr>
        <w:t>przygotowanie</w:t>
      </w:r>
      <w:r>
        <w:rPr>
          <w:rFonts w:ascii="Times New Roman" w:hAnsi="Times New Roman" w:cs="Times New Roman"/>
          <w:bCs/>
          <w:sz w:val="24"/>
          <w:szCs w:val="24"/>
        </w:rPr>
        <w:t xml:space="preserve"> </w:t>
      </w:r>
      <w:r w:rsidR="00DD7EEA">
        <w:rPr>
          <w:rFonts w:ascii="Times New Roman" w:hAnsi="Times New Roman" w:cs="Times New Roman"/>
          <w:bCs/>
          <w:sz w:val="24"/>
          <w:szCs w:val="24"/>
        </w:rPr>
        <w:t>i</w:t>
      </w:r>
      <w:r w:rsidRPr="00C31188">
        <w:rPr>
          <w:rFonts w:ascii="Times New Roman" w:hAnsi="Times New Roman" w:cs="Times New Roman"/>
          <w:bCs/>
          <w:sz w:val="24"/>
          <w:szCs w:val="24"/>
        </w:rPr>
        <w:t xml:space="preserve"> wysyłkę</w:t>
      </w:r>
      <w:r>
        <w:rPr>
          <w:rFonts w:ascii="Times New Roman" w:hAnsi="Times New Roman" w:cs="Times New Roman"/>
          <w:bCs/>
          <w:sz w:val="24"/>
          <w:szCs w:val="24"/>
        </w:rPr>
        <w:t xml:space="preserve">, </w:t>
      </w:r>
      <w:r w:rsidR="00DD7EEA">
        <w:rPr>
          <w:rFonts w:ascii="Times New Roman" w:hAnsi="Times New Roman" w:cs="Times New Roman"/>
          <w:bCs/>
          <w:sz w:val="24"/>
          <w:szCs w:val="24"/>
        </w:rPr>
        <w:t>a</w:t>
      </w:r>
      <w:r w:rsidRPr="00C31188">
        <w:rPr>
          <w:rFonts w:ascii="Times New Roman" w:hAnsi="Times New Roman" w:cs="Times New Roman"/>
          <w:bCs/>
          <w:sz w:val="24"/>
          <w:szCs w:val="24"/>
        </w:rPr>
        <w:t xml:space="preserve"> odstąpi</w:t>
      </w:r>
      <w:r>
        <w:rPr>
          <w:rFonts w:ascii="Times New Roman" w:hAnsi="Times New Roman" w:cs="Times New Roman"/>
          <w:bCs/>
          <w:sz w:val="24"/>
          <w:szCs w:val="24"/>
        </w:rPr>
        <w:t>enie</w:t>
      </w:r>
      <w:r w:rsidRPr="00C31188">
        <w:rPr>
          <w:rFonts w:ascii="Times New Roman" w:hAnsi="Times New Roman" w:cs="Times New Roman"/>
          <w:bCs/>
          <w:sz w:val="24"/>
          <w:szCs w:val="24"/>
        </w:rPr>
        <w:t xml:space="preserve"> od pobierania tej opłaty </w:t>
      </w:r>
      <w:r w:rsidR="00DD7EEA">
        <w:rPr>
          <w:rFonts w:ascii="Times New Roman" w:hAnsi="Times New Roman" w:cs="Times New Roman"/>
          <w:bCs/>
          <w:sz w:val="24"/>
          <w:szCs w:val="24"/>
        </w:rPr>
        <w:t>pozwoli</w:t>
      </w:r>
      <w:r w:rsidRPr="00C31188">
        <w:rPr>
          <w:rFonts w:ascii="Times New Roman" w:hAnsi="Times New Roman" w:cs="Times New Roman"/>
          <w:bCs/>
          <w:sz w:val="24"/>
          <w:szCs w:val="24"/>
        </w:rPr>
        <w:t xml:space="preserve"> oszczędzić czas i</w:t>
      </w:r>
      <w:r>
        <w:rPr>
          <w:rFonts w:ascii="Times New Roman" w:hAnsi="Times New Roman" w:cs="Times New Roman"/>
          <w:bCs/>
          <w:sz w:val="24"/>
          <w:szCs w:val="24"/>
        </w:rPr>
        <w:t xml:space="preserve"> </w:t>
      </w:r>
      <w:r w:rsidRPr="00C31188">
        <w:rPr>
          <w:rFonts w:ascii="Times New Roman" w:hAnsi="Times New Roman" w:cs="Times New Roman"/>
          <w:bCs/>
          <w:sz w:val="24"/>
          <w:szCs w:val="24"/>
        </w:rPr>
        <w:t>pracę stron i sądu poświęcaną dotychczas na ustalanie wysokości, wzywanie do uiszczenia i</w:t>
      </w:r>
      <w:r>
        <w:rPr>
          <w:rFonts w:ascii="Times New Roman" w:hAnsi="Times New Roman" w:cs="Times New Roman"/>
          <w:bCs/>
          <w:sz w:val="24"/>
          <w:szCs w:val="24"/>
        </w:rPr>
        <w:t xml:space="preserve"> </w:t>
      </w:r>
      <w:r w:rsidRPr="00C31188">
        <w:rPr>
          <w:rFonts w:ascii="Times New Roman" w:hAnsi="Times New Roman" w:cs="Times New Roman"/>
          <w:bCs/>
          <w:sz w:val="24"/>
          <w:szCs w:val="24"/>
        </w:rPr>
        <w:t>uiszczanie tej opłaty.</w:t>
      </w:r>
    </w:p>
    <w:p w14:paraId="548A1223" w14:textId="46A66631" w:rsidR="00DD7EEA" w:rsidRDefault="00DD7EEA" w:rsidP="00C3118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Powyższe argumenty uzasadniają również zwolnienie z opłaty </w:t>
      </w:r>
      <w:r w:rsidRPr="00DD7EEA">
        <w:rPr>
          <w:rFonts w:ascii="Times New Roman" w:hAnsi="Times New Roman" w:cs="Times New Roman"/>
          <w:bCs/>
          <w:sz w:val="24"/>
          <w:szCs w:val="24"/>
        </w:rPr>
        <w:t>pierwszego wniosku o wydanie na podstawie akt odpisu orzeczenia kończącego postępowanie ze stwierdzeniem prawomocności, złożonego przez stronę, która wszczęła postępowanie</w:t>
      </w:r>
      <w:r>
        <w:rPr>
          <w:rFonts w:ascii="Times New Roman" w:hAnsi="Times New Roman" w:cs="Times New Roman"/>
          <w:bCs/>
          <w:sz w:val="24"/>
          <w:szCs w:val="24"/>
        </w:rPr>
        <w:t>, albowiem część postępowań cywilnych kończy się wydaniem orzeczenia, na które nie jest nadawana klauzula wykonalności, a celem strony wszczynającej postępowanie jest uzyskanie prawomocnego</w:t>
      </w:r>
      <w:r w:rsidR="008249AA">
        <w:rPr>
          <w:rFonts w:ascii="Times New Roman" w:hAnsi="Times New Roman" w:cs="Times New Roman"/>
          <w:bCs/>
          <w:sz w:val="24"/>
          <w:szCs w:val="24"/>
        </w:rPr>
        <w:t xml:space="preserve"> orzeczenia</w:t>
      </w:r>
      <w:r>
        <w:rPr>
          <w:rFonts w:ascii="Times New Roman" w:hAnsi="Times New Roman" w:cs="Times New Roman"/>
          <w:bCs/>
          <w:sz w:val="24"/>
          <w:szCs w:val="24"/>
        </w:rPr>
        <w:t>.</w:t>
      </w:r>
    </w:p>
    <w:p w14:paraId="0727F11E" w14:textId="77777777" w:rsidR="00DD7EEA" w:rsidRDefault="00DD7EEA" w:rsidP="00C31188">
      <w:pPr>
        <w:spacing w:after="0" w:line="360" w:lineRule="auto"/>
        <w:jc w:val="both"/>
        <w:rPr>
          <w:rFonts w:ascii="Times New Roman" w:hAnsi="Times New Roman" w:cs="Times New Roman"/>
          <w:bCs/>
          <w:sz w:val="24"/>
          <w:szCs w:val="24"/>
        </w:rPr>
      </w:pPr>
    </w:p>
    <w:p w14:paraId="69DA9EDB" w14:textId="77777777" w:rsidR="00DD7EEA" w:rsidRDefault="00DD7EEA" w:rsidP="00DD7EE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 projekcie proponuje się również uchylenie ust. 3 w art. 86. </w:t>
      </w:r>
    </w:p>
    <w:p w14:paraId="45B44A2B" w14:textId="71568E96" w:rsidR="00DD7EEA" w:rsidRDefault="00DD7EEA" w:rsidP="00DD7EE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Przepis ten przewiduje aktualnie górną granicę w</w:t>
      </w:r>
      <w:r w:rsidRPr="00DD7EEA">
        <w:rPr>
          <w:rFonts w:ascii="Times New Roman" w:hAnsi="Times New Roman" w:cs="Times New Roman"/>
          <w:bCs/>
          <w:sz w:val="24"/>
          <w:szCs w:val="24"/>
        </w:rPr>
        <w:t>ynagrodzeni</w:t>
      </w:r>
      <w:r w:rsidR="002617ED">
        <w:rPr>
          <w:rFonts w:ascii="Times New Roman" w:hAnsi="Times New Roman" w:cs="Times New Roman"/>
          <w:bCs/>
          <w:sz w:val="24"/>
          <w:szCs w:val="24"/>
        </w:rPr>
        <w:t>a</w:t>
      </w:r>
      <w:r w:rsidRPr="00DD7EEA">
        <w:rPr>
          <w:rFonts w:ascii="Times New Roman" w:hAnsi="Times New Roman" w:cs="Times New Roman"/>
          <w:bCs/>
          <w:sz w:val="24"/>
          <w:szCs w:val="24"/>
        </w:rPr>
        <w:t xml:space="preserve"> za utracony zarobek lub dochód za każdy dzień udziału w czynnościach sądowych</w:t>
      </w:r>
      <w:r>
        <w:rPr>
          <w:rFonts w:ascii="Times New Roman" w:hAnsi="Times New Roman" w:cs="Times New Roman"/>
          <w:bCs/>
          <w:sz w:val="24"/>
          <w:szCs w:val="24"/>
        </w:rPr>
        <w:t xml:space="preserve">, które może zostać przyznane świadkowi w postępowaniu cywilnym. Granica ta (stanowiąca </w:t>
      </w:r>
      <w:r w:rsidRPr="00DD7EEA">
        <w:rPr>
          <w:rFonts w:ascii="Times New Roman" w:hAnsi="Times New Roman" w:cs="Times New Roman"/>
          <w:bCs/>
          <w:sz w:val="24"/>
          <w:szCs w:val="24"/>
        </w:rPr>
        <w:t>równowartość 4,6% kwoty bazowej dla osób zajmujących kierownicze stanowiska państwowe, której wysokość, ustaloną według odrębnych zasad, określa ustawa budżetowa</w:t>
      </w:r>
      <w:r>
        <w:rPr>
          <w:rFonts w:ascii="Times New Roman" w:hAnsi="Times New Roman" w:cs="Times New Roman"/>
          <w:bCs/>
          <w:sz w:val="24"/>
          <w:szCs w:val="24"/>
        </w:rPr>
        <w:t xml:space="preserve">) wynosi </w:t>
      </w:r>
      <w:r w:rsidR="008249AA">
        <w:rPr>
          <w:rFonts w:ascii="Times New Roman" w:hAnsi="Times New Roman" w:cs="Times New Roman"/>
          <w:bCs/>
          <w:sz w:val="24"/>
          <w:szCs w:val="24"/>
        </w:rPr>
        <w:t xml:space="preserve">aktualnie </w:t>
      </w:r>
      <w:r>
        <w:rPr>
          <w:rFonts w:ascii="Times New Roman" w:hAnsi="Times New Roman" w:cs="Times New Roman"/>
          <w:bCs/>
          <w:sz w:val="24"/>
          <w:szCs w:val="24"/>
        </w:rPr>
        <w:t xml:space="preserve">82,31 zł, a zatem jest </w:t>
      </w:r>
      <w:r w:rsidR="002617ED">
        <w:rPr>
          <w:rFonts w:ascii="Times New Roman" w:hAnsi="Times New Roman" w:cs="Times New Roman"/>
          <w:bCs/>
          <w:sz w:val="24"/>
          <w:szCs w:val="24"/>
        </w:rPr>
        <w:t xml:space="preserve">ponad </w:t>
      </w:r>
      <w:r>
        <w:rPr>
          <w:rFonts w:ascii="Times New Roman" w:hAnsi="Times New Roman" w:cs="Times New Roman"/>
          <w:bCs/>
          <w:sz w:val="24"/>
          <w:szCs w:val="24"/>
        </w:rPr>
        <w:t>dwukrotnie niższa aniżeli kwota dziennego minimalnego wynagrodzenia za pracę (aktualnie</w:t>
      </w:r>
      <w:r w:rsidR="008249AA">
        <w:rPr>
          <w:rFonts w:ascii="Times New Roman" w:hAnsi="Times New Roman" w:cs="Times New Roman"/>
          <w:bCs/>
          <w:sz w:val="24"/>
          <w:szCs w:val="24"/>
        </w:rPr>
        <w:t xml:space="preserve"> ok.</w:t>
      </w:r>
      <w:r>
        <w:rPr>
          <w:rFonts w:ascii="Times New Roman" w:hAnsi="Times New Roman" w:cs="Times New Roman"/>
          <w:bCs/>
          <w:sz w:val="24"/>
          <w:szCs w:val="24"/>
        </w:rPr>
        <w:t xml:space="preserve"> </w:t>
      </w:r>
      <w:r w:rsidR="002617ED">
        <w:rPr>
          <w:rFonts w:ascii="Times New Roman" w:hAnsi="Times New Roman" w:cs="Times New Roman"/>
          <w:bCs/>
          <w:sz w:val="24"/>
          <w:szCs w:val="24"/>
        </w:rPr>
        <w:t>182,40</w:t>
      </w:r>
      <w:r>
        <w:rPr>
          <w:rFonts w:ascii="Times New Roman" w:hAnsi="Times New Roman" w:cs="Times New Roman"/>
          <w:bCs/>
          <w:sz w:val="24"/>
          <w:szCs w:val="24"/>
        </w:rPr>
        <w:t xml:space="preserve"> zł).</w:t>
      </w:r>
    </w:p>
    <w:p w14:paraId="4FE93602" w14:textId="77777777" w:rsidR="002617ED" w:rsidRDefault="00DD7EEA" w:rsidP="00DD7EE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Powyższe oznacza, że świadek w postępowaniu cywilnym</w:t>
      </w:r>
      <w:r w:rsidR="002617ED">
        <w:rPr>
          <w:rFonts w:ascii="Times New Roman" w:hAnsi="Times New Roman" w:cs="Times New Roman"/>
          <w:bCs/>
          <w:sz w:val="24"/>
          <w:szCs w:val="24"/>
        </w:rPr>
        <w:t>, który na wezwanie sądu ma obowiązek stawić się w sądzie celu złożenia zeznań, w bardzo wielu przypadkach nie jest w stanie uzyskać zwrotu faktycznie utraconego zarobku lub dochodów.</w:t>
      </w:r>
    </w:p>
    <w:p w14:paraId="16560E0F" w14:textId="45E41E90" w:rsidR="002617ED" w:rsidRDefault="002617ED" w:rsidP="00DD7EE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 wadliwość tego rozwiązania wielokrotnie zwracano już uwagę. </w:t>
      </w:r>
      <w:r w:rsidR="008249AA">
        <w:rPr>
          <w:rFonts w:ascii="Times New Roman" w:hAnsi="Times New Roman" w:cs="Times New Roman"/>
          <w:bCs/>
          <w:sz w:val="24"/>
          <w:szCs w:val="24"/>
        </w:rPr>
        <w:t>Konieczność zmian sygnalizował również</w:t>
      </w:r>
      <w:r>
        <w:rPr>
          <w:rFonts w:ascii="Times New Roman" w:hAnsi="Times New Roman" w:cs="Times New Roman"/>
          <w:bCs/>
          <w:sz w:val="24"/>
          <w:szCs w:val="24"/>
        </w:rPr>
        <w:t xml:space="preserve"> Rzecznik Praw Obywatelskich.</w:t>
      </w:r>
    </w:p>
    <w:p w14:paraId="42F20997" w14:textId="0CBF2CB4" w:rsidR="002617ED" w:rsidRDefault="002617ED" w:rsidP="00DD7EE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Uchylenie górnej granicy rekompensaty </w:t>
      </w:r>
      <w:r w:rsidRPr="002617ED">
        <w:rPr>
          <w:rFonts w:ascii="Times New Roman" w:hAnsi="Times New Roman" w:cs="Times New Roman"/>
          <w:bCs/>
          <w:sz w:val="24"/>
          <w:szCs w:val="24"/>
        </w:rPr>
        <w:t>spowod</w:t>
      </w:r>
      <w:r>
        <w:rPr>
          <w:rFonts w:ascii="Times New Roman" w:hAnsi="Times New Roman" w:cs="Times New Roman"/>
          <w:bCs/>
          <w:sz w:val="24"/>
          <w:szCs w:val="24"/>
        </w:rPr>
        <w:t xml:space="preserve">uje nie tylko w pełni sprawiedliwe </w:t>
      </w:r>
      <w:r w:rsidRPr="002617ED">
        <w:rPr>
          <w:rFonts w:ascii="Times New Roman" w:hAnsi="Times New Roman" w:cs="Times New Roman"/>
          <w:bCs/>
          <w:sz w:val="24"/>
          <w:szCs w:val="24"/>
        </w:rPr>
        <w:t>pokry</w:t>
      </w:r>
      <w:r>
        <w:rPr>
          <w:rFonts w:ascii="Times New Roman" w:hAnsi="Times New Roman" w:cs="Times New Roman"/>
          <w:bCs/>
          <w:sz w:val="24"/>
          <w:szCs w:val="24"/>
        </w:rPr>
        <w:t>wanie</w:t>
      </w:r>
      <w:r w:rsidRPr="002617ED">
        <w:rPr>
          <w:rFonts w:ascii="Times New Roman" w:hAnsi="Times New Roman" w:cs="Times New Roman"/>
          <w:bCs/>
          <w:sz w:val="24"/>
          <w:szCs w:val="24"/>
        </w:rPr>
        <w:t xml:space="preserve"> strat </w:t>
      </w:r>
      <w:r>
        <w:rPr>
          <w:rFonts w:ascii="Times New Roman" w:hAnsi="Times New Roman" w:cs="Times New Roman"/>
          <w:bCs/>
          <w:sz w:val="24"/>
          <w:szCs w:val="24"/>
        </w:rPr>
        <w:t xml:space="preserve">poniesionych przez </w:t>
      </w:r>
      <w:r w:rsidRPr="002617ED">
        <w:rPr>
          <w:rFonts w:ascii="Times New Roman" w:hAnsi="Times New Roman" w:cs="Times New Roman"/>
          <w:bCs/>
          <w:sz w:val="24"/>
          <w:szCs w:val="24"/>
        </w:rPr>
        <w:t>świadka wezwanego na przesłuchanie, ale również zwiększ</w:t>
      </w:r>
      <w:r>
        <w:rPr>
          <w:rFonts w:ascii="Times New Roman" w:hAnsi="Times New Roman" w:cs="Times New Roman"/>
          <w:bCs/>
          <w:sz w:val="24"/>
          <w:szCs w:val="24"/>
        </w:rPr>
        <w:t>y</w:t>
      </w:r>
      <w:r w:rsidRPr="002617ED">
        <w:rPr>
          <w:rFonts w:ascii="Times New Roman" w:hAnsi="Times New Roman" w:cs="Times New Roman"/>
          <w:bCs/>
          <w:sz w:val="24"/>
          <w:szCs w:val="24"/>
        </w:rPr>
        <w:t xml:space="preserve"> skutecznoś</w:t>
      </w:r>
      <w:r>
        <w:rPr>
          <w:rFonts w:ascii="Times New Roman" w:hAnsi="Times New Roman" w:cs="Times New Roman"/>
          <w:bCs/>
          <w:sz w:val="24"/>
          <w:szCs w:val="24"/>
        </w:rPr>
        <w:t>ć</w:t>
      </w:r>
      <w:r w:rsidRPr="002617ED">
        <w:rPr>
          <w:rFonts w:ascii="Times New Roman" w:hAnsi="Times New Roman" w:cs="Times New Roman"/>
          <w:bCs/>
          <w:sz w:val="24"/>
          <w:szCs w:val="24"/>
        </w:rPr>
        <w:t xml:space="preserve"> wezwań </w:t>
      </w:r>
      <w:r>
        <w:rPr>
          <w:rFonts w:ascii="Times New Roman" w:hAnsi="Times New Roman" w:cs="Times New Roman"/>
          <w:bCs/>
          <w:sz w:val="24"/>
          <w:szCs w:val="24"/>
        </w:rPr>
        <w:t xml:space="preserve">świadków </w:t>
      </w:r>
      <w:r w:rsidRPr="002617ED">
        <w:rPr>
          <w:rFonts w:ascii="Times New Roman" w:hAnsi="Times New Roman" w:cs="Times New Roman"/>
          <w:bCs/>
          <w:sz w:val="24"/>
          <w:szCs w:val="24"/>
        </w:rPr>
        <w:t xml:space="preserve">do stawiennictwa, </w:t>
      </w:r>
      <w:r>
        <w:rPr>
          <w:rFonts w:ascii="Times New Roman" w:hAnsi="Times New Roman" w:cs="Times New Roman"/>
          <w:bCs/>
          <w:sz w:val="24"/>
          <w:szCs w:val="24"/>
        </w:rPr>
        <w:t>co z kolei skutkować będzie</w:t>
      </w:r>
      <w:r w:rsidRPr="002617ED">
        <w:rPr>
          <w:rFonts w:ascii="Times New Roman" w:hAnsi="Times New Roman" w:cs="Times New Roman"/>
          <w:bCs/>
          <w:sz w:val="24"/>
          <w:szCs w:val="24"/>
        </w:rPr>
        <w:t xml:space="preserve"> obniże</w:t>
      </w:r>
      <w:r>
        <w:rPr>
          <w:rFonts w:ascii="Times New Roman" w:hAnsi="Times New Roman" w:cs="Times New Roman"/>
          <w:bCs/>
          <w:sz w:val="24"/>
          <w:szCs w:val="24"/>
        </w:rPr>
        <w:t>niem</w:t>
      </w:r>
      <w:r w:rsidRPr="002617ED">
        <w:rPr>
          <w:rFonts w:ascii="Times New Roman" w:hAnsi="Times New Roman" w:cs="Times New Roman"/>
          <w:bCs/>
          <w:sz w:val="24"/>
          <w:szCs w:val="24"/>
        </w:rPr>
        <w:t xml:space="preserve"> kosztów procesu oraz przyspiesz</w:t>
      </w:r>
      <w:r>
        <w:rPr>
          <w:rFonts w:ascii="Times New Roman" w:hAnsi="Times New Roman" w:cs="Times New Roman"/>
          <w:bCs/>
          <w:sz w:val="24"/>
          <w:szCs w:val="24"/>
        </w:rPr>
        <w:t>y</w:t>
      </w:r>
      <w:r w:rsidRPr="002617ED">
        <w:rPr>
          <w:rFonts w:ascii="Times New Roman" w:hAnsi="Times New Roman" w:cs="Times New Roman"/>
          <w:bCs/>
          <w:sz w:val="24"/>
          <w:szCs w:val="24"/>
        </w:rPr>
        <w:t xml:space="preserve"> postępow</w:t>
      </w:r>
      <w:r>
        <w:rPr>
          <w:rFonts w:ascii="Times New Roman" w:hAnsi="Times New Roman" w:cs="Times New Roman"/>
          <w:bCs/>
          <w:sz w:val="24"/>
          <w:szCs w:val="24"/>
        </w:rPr>
        <w:t>ania</w:t>
      </w:r>
      <w:r w:rsidRPr="002617ED">
        <w:rPr>
          <w:rFonts w:ascii="Times New Roman" w:hAnsi="Times New Roman" w:cs="Times New Roman"/>
          <w:bCs/>
          <w:sz w:val="24"/>
          <w:szCs w:val="24"/>
        </w:rPr>
        <w:t xml:space="preserve"> sądow</w:t>
      </w:r>
      <w:r>
        <w:rPr>
          <w:rFonts w:ascii="Times New Roman" w:hAnsi="Times New Roman" w:cs="Times New Roman"/>
          <w:bCs/>
          <w:sz w:val="24"/>
          <w:szCs w:val="24"/>
        </w:rPr>
        <w:t>e</w:t>
      </w:r>
      <w:r w:rsidRPr="002617ED">
        <w:rPr>
          <w:rFonts w:ascii="Times New Roman" w:hAnsi="Times New Roman" w:cs="Times New Roman"/>
          <w:bCs/>
          <w:sz w:val="24"/>
          <w:szCs w:val="24"/>
        </w:rPr>
        <w:t>.</w:t>
      </w:r>
      <w:r>
        <w:rPr>
          <w:rFonts w:ascii="Times New Roman" w:hAnsi="Times New Roman" w:cs="Times New Roman"/>
          <w:bCs/>
          <w:sz w:val="24"/>
          <w:szCs w:val="24"/>
        </w:rPr>
        <w:t xml:space="preserve"> W wielu bowiem przypadkach świadkowie, pomimo doręczonego im wezwania, z obawy przed utratą dochodu mogą dzisiaj unikać stawienia się w sądzie.</w:t>
      </w:r>
    </w:p>
    <w:p w14:paraId="6D3A36D1" w14:textId="77777777" w:rsidR="000B02BF" w:rsidRDefault="000B02BF" w:rsidP="00DD7EEA">
      <w:pPr>
        <w:spacing w:after="0" w:line="360" w:lineRule="auto"/>
        <w:jc w:val="both"/>
        <w:rPr>
          <w:rFonts w:ascii="Times New Roman" w:hAnsi="Times New Roman" w:cs="Times New Roman"/>
          <w:bCs/>
          <w:sz w:val="24"/>
          <w:szCs w:val="24"/>
        </w:rPr>
      </w:pPr>
    </w:p>
    <w:p w14:paraId="57E94734" w14:textId="77777777" w:rsidR="00A10D39" w:rsidRDefault="00A10D39" w:rsidP="00DD7EEA">
      <w:pPr>
        <w:spacing w:after="0" w:line="360" w:lineRule="auto"/>
        <w:jc w:val="both"/>
        <w:rPr>
          <w:rFonts w:ascii="Times New Roman" w:hAnsi="Times New Roman" w:cs="Times New Roman"/>
          <w:bCs/>
          <w:sz w:val="24"/>
          <w:szCs w:val="24"/>
        </w:rPr>
      </w:pPr>
    </w:p>
    <w:p w14:paraId="0EF72561" w14:textId="14829751" w:rsidR="006A1E84" w:rsidRDefault="006A1E84" w:rsidP="002617ED">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lastRenderedPageBreak/>
        <w:t xml:space="preserve">Zmiany w </w:t>
      </w:r>
      <w:r w:rsidRPr="002C72AD">
        <w:rPr>
          <w:rFonts w:ascii="Times New Roman" w:hAnsi="Times New Roman" w:cs="Times New Roman"/>
          <w:b/>
          <w:sz w:val="24"/>
          <w:szCs w:val="24"/>
        </w:rPr>
        <w:t xml:space="preserve">ustawie z dnia </w:t>
      </w:r>
      <w:r>
        <w:rPr>
          <w:rFonts w:ascii="Times New Roman" w:hAnsi="Times New Roman" w:cs="Times New Roman"/>
          <w:b/>
          <w:sz w:val="24"/>
          <w:szCs w:val="24"/>
        </w:rPr>
        <w:t>25 czerwca 2010</w:t>
      </w:r>
      <w:r w:rsidRPr="002C72AD">
        <w:rPr>
          <w:rFonts w:ascii="Times New Roman" w:hAnsi="Times New Roman" w:cs="Times New Roman"/>
          <w:b/>
          <w:sz w:val="24"/>
          <w:szCs w:val="24"/>
        </w:rPr>
        <w:t xml:space="preserve"> r. o </w:t>
      </w:r>
      <w:r>
        <w:rPr>
          <w:rFonts w:ascii="Times New Roman" w:hAnsi="Times New Roman" w:cs="Times New Roman"/>
          <w:b/>
          <w:sz w:val="24"/>
          <w:szCs w:val="24"/>
        </w:rPr>
        <w:t>sporcie</w:t>
      </w:r>
      <w:r w:rsidR="008C3541">
        <w:rPr>
          <w:rFonts w:ascii="Times New Roman" w:hAnsi="Times New Roman" w:cs="Times New Roman"/>
          <w:b/>
          <w:sz w:val="24"/>
          <w:szCs w:val="24"/>
        </w:rPr>
        <w:t>.</w:t>
      </w:r>
    </w:p>
    <w:p w14:paraId="211EC0B1" w14:textId="77777777" w:rsidR="006A1E84" w:rsidRDefault="006A1E84" w:rsidP="00AF2109">
      <w:pPr>
        <w:spacing w:after="0" w:line="360" w:lineRule="auto"/>
        <w:jc w:val="both"/>
        <w:rPr>
          <w:rFonts w:ascii="Times New Roman" w:hAnsi="Times New Roman" w:cs="Times New Roman"/>
          <w:b/>
          <w:sz w:val="24"/>
          <w:szCs w:val="24"/>
        </w:rPr>
      </w:pPr>
    </w:p>
    <w:p w14:paraId="26B08401" w14:textId="4CF3D22F" w:rsidR="006A1E84" w:rsidRDefault="006A1E84" w:rsidP="00AF2109">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6A1E84">
        <w:rPr>
          <w:rFonts w:ascii="Times New Roman" w:hAnsi="Times New Roman" w:cs="Times New Roman"/>
          <w:bCs/>
          <w:sz w:val="24"/>
          <w:szCs w:val="24"/>
        </w:rPr>
        <w:t>Celem nowelizacji jest usunięcie istniejącej dzisiaj poważnej bariery, który utrudnia funkcjonowanie uczniowskim klubom sportowym i klubom sportowym, o których mowa w art. 4 ust. 7 ustawy z dnia 25 czerwca 2010 r. o sporcie</w:t>
      </w:r>
      <w:r>
        <w:rPr>
          <w:rFonts w:ascii="Times New Roman" w:hAnsi="Times New Roman" w:cs="Times New Roman"/>
          <w:bCs/>
          <w:sz w:val="24"/>
          <w:szCs w:val="24"/>
        </w:rPr>
        <w:t xml:space="preserve"> (</w:t>
      </w:r>
      <w:r w:rsidRPr="006A1E84">
        <w:rPr>
          <w:rFonts w:ascii="Times New Roman" w:hAnsi="Times New Roman" w:cs="Times New Roman"/>
          <w:bCs/>
          <w:i/>
          <w:iCs/>
          <w:sz w:val="24"/>
          <w:szCs w:val="24"/>
        </w:rPr>
        <w:t>dalej:</w:t>
      </w:r>
      <w:r>
        <w:rPr>
          <w:rFonts w:ascii="Times New Roman" w:hAnsi="Times New Roman" w:cs="Times New Roman"/>
          <w:bCs/>
          <w:sz w:val="24"/>
          <w:szCs w:val="24"/>
        </w:rPr>
        <w:t xml:space="preserve"> inny klub sportowy)</w:t>
      </w:r>
      <w:r w:rsidRPr="006A1E84">
        <w:rPr>
          <w:rFonts w:ascii="Times New Roman" w:hAnsi="Times New Roman" w:cs="Times New Roman"/>
          <w:bCs/>
          <w:sz w:val="24"/>
          <w:szCs w:val="24"/>
        </w:rPr>
        <w:t>.</w:t>
      </w:r>
    </w:p>
    <w:p w14:paraId="3DFD3E01" w14:textId="7B49BBCE" w:rsidR="006A1E84" w:rsidRDefault="006A1E84"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W aktualnym stanie prawnym uczniowski klub sportowy i inny klub sportowy, który funkcjonuje na podstawie wpisu do ewidencji prowadzonej przez właściwego starostę</w:t>
      </w:r>
      <w:r w:rsidR="00ED3E91">
        <w:rPr>
          <w:rFonts w:ascii="Times New Roman" w:hAnsi="Times New Roman" w:cs="Times New Roman"/>
          <w:bCs/>
          <w:sz w:val="24"/>
          <w:szCs w:val="24"/>
        </w:rPr>
        <w:t>,</w:t>
      </w:r>
      <w:r>
        <w:rPr>
          <w:rFonts w:ascii="Times New Roman" w:hAnsi="Times New Roman" w:cs="Times New Roman"/>
          <w:bCs/>
          <w:sz w:val="24"/>
          <w:szCs w:val="24"/>
        </w:rPr>
        <w:t xml:space="preserve"> nie może skutecznie złożyć wniosku o wpis do Krajowego Rejestru Sądowego.</w:t>
      </w:r>
    </w:p>
    <w:p w14:paraId="62D7E657" w14:textId="3D1C920A" w:rsidR="006A1E84" w:rsidRDefault="006A1E84"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W celu dokonania takie</w:t>
      </w:r>
      <w:r w:rsidR="00ED3E91">
        <w:rPr>
          <w:rFonts w:ascii="Times New Roman" w:hAnsi="Times New Roman" w:cs="Times New Roman"/>
          <w:bCs/>
          <w:sz w:val="24"/>
          <w:szCs w:val="24"/>
        </w:rPr>
        <w:t>go</w:t>
      </w:r>
      <w:r>
        <w:rPr>
          <w:rFonts w:ascii="Times New Roman" w:hAnsi="Times New Roman" w:cs="Times New Roman"/>
          <w:bCs/>
          <w:sz w:val="24"/>
          <w:szCs w:val="24"/>
        </w:rPr>
        <w:t xml:space="preserve"> wpisu (rejestracji w KRS) konieczne jest założenie nowego stowarzyszenia. Dotychczas funkcjonujący uczniowski klub sportowy i inny klub sportowy może w tej sytuacji albo nadal prowadzić działalność (funkcjonują wtedy dwa odrębne podmioty prawa – jeden na podstawie wpisu do Krajowego Rejestru Sądowego, drugi na podstawie wpisu do ewidencji prowadzonej przez właściwego starostę) albo podjąć działania zmierzające do likwidacji.</w:t>
      </w:r>
    </w:p>
    <w:p w14:paraId="5B465991" w14:textId="3B67BC15" w:rsidR="006A1E84" w:rsidRDefault="006A1E84"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Potrzeba usunięcia tej bariery jest przedmiotem licznych postulatów społecznych.</w:t>
      </w:r>
    </w:p>
    <w:p w14:paraId="4EB38481" w14:textId="4651D88C" w:rsidR="006A1E84" w:rsidRDefault="006A1E84"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Podkreślenia wymaga, że na gruncie ustawy z dnia 7 kwietnia 1989 r. – Prawo o stowarzyszeniach ustawodawca przewidział możliwość przekształcenia stowarzyszenia zwykłego – nieposiadającego osobowości prawnej i funkcjonującego na podstawie wpisu do ewidencji prowadzonej przez właściwego starostę – w stowarzyszenie rejestrowe (podlegające wpisowi do Krajowego Rejestru Sądowego). W przypadku takiego przekształcenia powstałe w jego wyniku stowarzyszenie rejestrowe wstępuje we wszystkie prawa i obowiązki stowarzyszenia zwykłego, które uległo przekształceniu.</w:t>
      </w:r>
    </w:p>
    <w:p w14:paraId="45960CDB" w14:textId="584895FD" w:rsidR="006A1E84" w:rsidRPr="006A1E84" w:rsidRDefault="006A1E84"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W pełni zasadne jest zatem umożliwienie</w:t>
      </w:r>
      <w:r w:rsidR="00487423">
        <w:rPr>
          <w:rFonts w:ascii="Times New Roman" w:hAnsi="Times New Roman" w:cs="Times New Roman"/>
          <w:bCs/>
          <w:sz w:val="24"/>
          <w:szCs w:val="24"/>
        </w:rPr>
        <w:t xml:space="preserve"> wpisania już funkcjonującego w oparciu o wpis do ewidencji prowadzonej przez właściwego starostę uczniowskiego klubu sportowego i innego klubu sportowego do Krajowego Rejestru Sądowego.</w:t>
      </w:r>
    </w:p>
    <w:p w14:paraId="41630658" w14:textId="77777777" w:rsidR="006A1E84" w:rsidRDefault="006A1E84" w:rsidP="00AF2109">
      <w:pPr>
        <w:spacing w:after="0" w:line="360" w:lineRule="auto"/>
        <w:jc w:val="both"/>
        <w:rPr>
          <w:rFonts w:ascii="Times New Roman" w:hAnsi="Times New Roman" w:cs="Times New Roman"/>
          <w:b/>
          <w:sz w:val="24"/>
          <w:szCs w:val="24"/>
        </w:rPr>
      </w:pPr>
    </w:p>
    <w:p w14:paraId="3C1795F8" w14:textId="36DD1934" w:rsidR="00A93609" w:rsidRDefault="00A93609" w:rsidP="002617ED">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002C72AD" w:rsidRPr="002C72AD">
        <w:rPr>
          <w:rFonts w:ascii="Times New Roman" w:hAnsi="Times New Roman" w:cs="Times New Roman"/>
          <w:b/>
          <w:sz w:val="24"/>
          <w:szCs w:val="24"/>
        </w:rPr>
        <w:t>ustawie z dnia 18 sierpnia 2011 r. o bezpieczeństwie osób przebywających na obszarach wodnych</w:t>
      </w:r>
      <w:r w:rsidR="008C3541">
        <w:rPr>
          <w:rFonts w:ascii="Times New Roman" w:hAnsi="Times New Roman" w:cs="Times New Roman"/>
          <w:b/>
          <w:sz w:val="24"/>
          <w:szCs w:val="24"/>
        </w:rPr>
        <w:t>.</w:t>
      </w:r>
    </w:p>
    <w:p w14:paraId="38B4AD0E" w14:textId="77777777" w:rsidR="002C72AD" w:rsidRDefault="002C72AD" w:rsidP="00AF2109">
      <w:pPr>
        <w:spacing w:after="0" w:line="360" w:lineRule="auto"/>
        <w:jc w:val="both"/>
        <w:rPr>
          <w:rFonts w:ascii="Times New Roman" w:hAnsi="Times New Roman" w:cs="Times New Roman"/>
          <w:b/>
          <w:sz w:val="24"/>
          <w:szCs w:val="24"/>
        </w:rPr>
      </w:pPr>
    </w:p>
    <w:p w14:paraId="75FA5DF4" w14:textId="0806E387" w:rsidR="002C72AD" w:rsidRPr="00EF1B73" w:rsidRDefault="002C72AD"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Proponowana zmiana</w:t>
      </w:r>
      <w:r w:rsidRPr="00687CE1">
        <w:rPr>
          <w:rFonts w:ascii="Times New Roman" w:hAnsi="Times New Roman" w:cs="Times New Roman"/>
          <w:bCs/>
          <w:sz w:val="24"/>
          <w:szCs w:val="24"/>
        </w:rPr>
        <w:t xml:space="preserve"> pozwoli na rzadsze (aniżeli obecnie) podejmowanie przez</w:t>
      </w:r>
      <w:r>
        <w:rPr>
          <w:rFonts w:ascii="Times New Roman" w:hAnsi="Times New Roman" w:cs="Times New Roman"/>
          <w:bCs/>
          <w:sz w:val="24"/>
          <w:szCs w:val="24"/>
        </w:rPr>
        <w:t xml:space="preserve"> rady powiatu uchwał w sprawie opłat za usuwanie statków i innych obiektów pływających. W sytuacji, w której organ wykonawczy powiatu uzna, że przyjęte w obowiązującej już uchwale stawki są właściwe nie będzie konieczne podejmowania w tym przedmiocie nowej uchwały. Ograniczy to obowiązki zarówno po stronie jednostek samorządu terytorialnego szczebla </w:t>
      </w:r>
      <w:r>
        <w:rPr>
          <w:rFonts w:ascii="Times New Roman" w:hAnsi="Times New Roman" w:cs="Times New Roman"/>
          <w:bCs/>
          <w:sz w:val="24"/>
          <w:szCs w:val="24"/>
        </w:rPr>
        <w:lastRenderedPageBreak/>
        <w:t>powiatowego, ale również obowiązki organów administracji rządowej, tj. wojewodów, którzy w ramach nadzoru nad jednostkami samorządu terytorialnego muszą te uchwały weryfikować, a także publikować w wojewódzkich dziennikach urzędowych.</w:t>
      </w:r>
    </w:p>
    <w:p w14:paraId="149EC007" w14:textId="77777777" w:rsidR="00473EC0" w:rsidRPr="002C72AD" w:rsidRDefault="00473EC0" w:rsidP="00AF2109">
      <w:pPr>
        <w:spacing w:after="0" w:line="360" w:lineRule="auto"/>
        <w:jc w:val="both"/>
        <w:rPr>
          <w:rFonts w:ascii="Times New Roman" w:hAnsi="Times New Roman" w:cs="Times New Roman"/>
          <w:b/>
          <w:sz w:val="24"/>
          <w:szCs w:val="24"/>
        </w:rPr>
      </w:pPr>
    </w:p>
    <w:p w14:paraId="6FE13018" w14:textId="06E1DD0D" w:rsidR="00A93609" w:rsidRDefault="00A93609" w:rsidP="002617ED">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002C72AD" w:rsidRPr="002C72AD">
        <w:rPr>
          <w:rFonts w:ascii="Times New Roman" w:hAnsi="Times New Roman" w:cs="Times New Roman"/>
          <w:b/>
          <w:sz w:val="24"/>
          <w:szCs w:val="24"/>
        </w:rPr>
        <w:t>ustawie z dnia 14 grudnia 2012 r. o odpadach</w:t>
      </w:r>
      <w:r w:rsidR="008C3541">
        <w:rPr>
          <w:rFonts w:ascii="Times New Roman" w:hAnsi="Times New Roman" w:cs="Times New Roman"/>
          <w:b/>
          <w:sz w:val="24"/>
          <w:szCs w:val="24"/>
        </w:rPr>
        <w:t>.</w:t>
      </w:r>
    </w:p>
    <w:p w14:paraId="3A2A16A7" w14:textId="77777777" w:rsidR="002C72AD" w:rsidRDefault="002C72AD" w:rsidP="00AF2109">
      <w:pPr>
        <w:spacing w:after="0" w:line="360" w:lineRule="auto"/>
        <w:jc w:val="both"/>
        <w:rPr>
          <w:rFonts w:ascii="Times New Roman" w:hAnsi="Times New Roman" w:cs="Times New Roman"/>
          <w:b/>
          <w:sz w:val="24"/>
          <w:szCs w:val="24"/>
        </w:rPr>
      </w:pPr>
    </w:p>
    <w:p w14:paraId="2F9EFD38" w14:textId="3A3453A7" w:rsidR="001910CC" w:rsidRDefault="002C72AD" w:rsidP="00AF2109">
      <w:pPr>
        <w:spacing w:after="0" w:line="360" w:lineRule="auto"/>
        <w:jc w:val="both"/>
        <w:rPr>
          <w:rFonts w:ascii="Times New Roman" w:hAnsi="Times New Roman" w:cs="Times New Roman"/>
          <w:bCs/>
          <w:sz w:val="24"/>
          <w:szCs w:val="24"/>
        </w:rPr>
      </w:pPr>
      <w:r w:rsidRPr="002C72AD">
        <w:rPr>
          <w:rFonts w:ascii="Times New Roman" w:hAnsi="Times New Roman" w:cs="Times New Roman"/>
          <w:bCs/>
          <w:sz w:val="24"/>
          <w:szCs w:val="24"/>
        </w:rPr>
        <w:tab/>
        <w:t>Celem projektowanej zmiany jest</w:t>
      </w:r>
      <w:r w:rsidR="001D3FB5">
        <w:rPr>
          <w:rFonts w:ascii="Times New Roman" w:hAnsi="Times New Roman" w:cs="Times New Roman"/>
          <w:bCs/>
          <w:sz w:val="24"/>
          <w:szCs w:val="24"/>
        </w:rPr>
        <w:t xml:space="preserve"> </w:t>
      </w:r>
      <w:r w:rsidR="001910CC">
        <w:rPr>
          <w:rFonts w:ascii="Times New Roman" w:hAnsi="Times New Roman" w:cs="Times New Roman"/>
          <w:bCs/>
          <w:sz w:val="24"/>
          <w:szCs w:val="24"/>
        </w:rPr>
        <w:t>rozszerzenie katalogu sposobów zabezpieczenia</w:t>
      </w:r>
      <w:r w:rsidR="001910CC" w:rsidRPr="001910CC">
        <w:rPr>
          <w:rFonts w:ascii="Times New Roman" w:hAnsi="Times New Roman" w:cs="Times New Roman"/>
          <w:bCs/>
          <w:sz w:val="24"/>
          <w:szCs w:val="24"/>
        </w:rPr>
        <w:t xml:space="preserve"> </w:t>
      </w:r>
      <w:r w:rsidR="001910CC" w:rsidRPr="002C72AD">
        <w:rPr>
          <w:rFonts w:ascii="Times New Roman" w:hAnsi="Times New Roman" w:cs="Times New Roman"/>
          <w:bCs/>
          <w:sz w:val="24"/>
          <w:szCs w:val="24"/>
        </w:rPr>
        <w:t xml:space="preserve">ewentualnych roszczeń, które mogą powstać w związku z zastępczym wykonaniem ciążących na </w:t>
      </w:r>
      <w:r w:rsidR="001910CC">
        <w:rPr>
          <w:rFonts w:ascii="Times New Roman" w:hAnsi="Times New Roman" w:cs="Times New Roman"/>
          <w:bCs/>
          <w:sz w:val="24"/>
          <w:szCs w:val="24"/>
        </w:rPr>
        <w:t>posiadaczu odpadów</w:t>
      </w:r>
      <w:r w:rsidR="001910CC" w:rsidRPr="002C72AD">
        <w:rPr>
          <w:rFonts w:ascii="Times New Roman" w:hAnsi="Times New Roman" w:cs="Times New Roman"/>
          <w:bCs/>
          <w:sz w:val="24"/>
          <w:szCs w:val="24"/>
        </w:rPr>
        <w:t xml:space="preserve"> obowiązków</w:t>
      </w:r>
      <w:r w:rsidR="001910CC">
        <w:rPr>
          <w:rFonts w:ascii="Times New Roman" w:hAnsi="Times New Roman" w:cs="Times New Roman"/>
          <w:bCs/>
          <w:sz w:val="24"/>
          <w:szCs w:val="24"/>
        </w:rPr>
        <w:t>.</w:t>
      </w:r>
    </w:p>
    <w:p w14:paraId="20ACB05F" w14:textId="6097CA2F" w:rsidR="002C72AD" w:rsidRPr="002C72AD" w:rsidRDefault="002C72AD" w:rsidP="00AF2109">
      <w:pPr>
        <w:spacing w:after="0" w:line="360" w:lineRule="auto"/>
        <w:jc w:val="both"/>
        <w:rPr>
          <w:rFonts w:ascii="Times New Roman" w:hAnsi="Times New Roman" w:cs="Times New Roman"/>
          <w:bCs/>
          <w:sz w:val="24"/>
          <w:szCs w:val="24"/>
        </w:rPr>
      </w:pPr>
      <w:r w:rsidRPr="002C72AD">
        <w:rPr>
          <w:rFonts w:ascii="Times New Roman" w:hAnsi="Times New Roman" w:cs="Times New Roman"/>
          <w:bCs/>
          <w:sz w:val="24"/>
          <w:szCs w:val="24"/>
        </w:rPr>
        <w:tab/>
      </w:r>
      <w:r w:rsidR="001910CC">
        <w:rPr>
          <w:rFonts w:ascii="Times New Roman" w:hAnsi="Times New Roman" w:cs="Times New Roman"/>
          <w:bCs/>
          <w:sz w:val="24"/>
          <w:szCs w:val="24"/>
        </w:rPr>
        <w:t>Zmiana ta może zmniejszyć</w:t>
      </w:r>
      <w:r w:rsidRPr="002C72AD">
        <w:rPr>
          <w:rFonts w:ascii="Times New Roman" w:hAnsi="Times New Roman" w:cs="Times New Roman"/>
          <w:bCs/>
          <w:sz w:val="24"/>
          <w:szCs w:val="24"/>
        </w:rPr>
        <w:t xml:space="preserve"> koszty prowadzenia działalności gospodarczej, przez co może być </w:t>
      </w:r>
      <w:r w:rsidR="001910CC">
        <w:rPr>
          <w:rFonts w:ascii="Times New Roman" w:hAnsi="Times New Roman" w:cs="Times New Roman"/>
          <w:bCs/>
          <w:sz w:val="24"/>
          <w:szCs w:val="24"/>
        </w:rPr>
        <w:t xml:space="preserve">korzystna </w:t>
      </w:r>
      <w:r w:rsidRPr="002C72AD">
        <w:rPr>
          <w:rFonts w:ascii="Times New Roman" w:hAnsi="Times New Roman" w:cs="Times New Roman"/>
          <w:bCs/>
          <w:sz w:val="24"/>
          <w:szCs w:val="24"/>
        </w:rPr>
        <w:t>szczególnie dla małych i średnich przedsiębiorców, którzy często mogą nie dysponować możliwością ustanowienia zabezpieczenia</w:t>
      </w:r>
      <w:r w:rsidR="001910CC">
        <w:rPr>
          <w:rFonts w:ascii="Times New Roman" w:hAnsi="Times New Roman" w:cs="Times New Roman"/>
          <w:bCs/>
          <w:sz w:val="24"/>
          <w:szCs w:val="24"/>
        </w:rPr>
        <w:t xml:space="preserve"> w jednej z wymaganych dzisiaj form</w:t>
      </w:r>
      <w:r w:rsidRPr="002C72AD">
        <w:rPr>
          <w:rFonts w:ascii="Times New Roman" w:hAnsi="Times New Roman" w:cs="Times New Roman"/>
          <w:bCs/>
          <w:sz w:val="24"/>
          <w:szCs w:val="24"/>
        </w:rPr>
        <w:t xml:space="preserve">, co </w:t>
      </w:r>
      <w:r w:rsidR="001910CC">
        <w:rPr>
          <w:rFonts w:ascii="Times New Roman" w:hAnsi="Times New Roman" w:cs="Times New Roman"/>
          <w:bCs/>
          <w:i/>
          <w:iCs/>
          <w:sz w:val="24"/>
          <w:szCs w:val="24"/>
        </w:rPr>
        <w:t xml:space="preserve">de facto </w:t>
      </w:r>
      <w:r w:rsidRPr="002C72AD">
        <w:rPr>
          <w:rFonts w:ascii="Times New Roman" w:hAnsi="Times New Roman" w:cs="Times New Roman"/>
          <w:bCs/>
          <w:sz w:val="24"/>
          <w:szCs w:val="24"/>
        </w:rPr>
        <w:t xml:space="preserve">uniemożliwia im prowadzenie działalności gospodarczej w tym zakresie. </w:t>
      </w:r>
      <w:r w:rsidR="001910CC">
        <w:rPr>
          <w:rFonts w:ascii="Times New Roman" w:hAnsi="Times New Roman" w:cs="Times New Roman"/>
          <w:bCs/>
          <w:sz w:val="24"/>
          <w:szCs w:val="24"/>
        </w:rPr>
        <w:t>Może z</w:t>
      </w:r>
      <w:r w:rsidRPr="002C72AD">
        <w:rPr>
          <w:rFonts w:ascii="Times New Roman" w:hAnsi="Times New Roman" w:cs="Times New Roman"/>
          <w:bCs/>
          <w:sz w:val="24"/>
          <w:szCs w:val="24"/>
        </w:rPr>
        <w:t>aburza</w:t>
      </w:r>
      <w:r w:rsidR="001910CC">
        <w:rPr>
          <w:rFonts w:ascii="Times New Roman" w:hAnsi="Times New Roman" w:cs="Times New Roman"/>
          <w:bCs/>
          <w:sz w:val="24"/>
          <w:szCs w:val="24"/>
        </w:rPr>
        <w:t>ć</w:t>
      </w:r>
      <w:r w:rsidRPr="002C72AD">
        <w:rPr>
          <w:rFonts w:ascii="Times New Roman" w:hAnsi="Times New Roman" w:cs="Times New Roman"/>
          <w:bCs/>
          <w:sz w:val="24"/>
          <w:szCs w:val="24"/>
        </w:rPr>
        <w:t xml:space="preserve"> to uczciwą konkurencję i narusza</w:t>
      </w:r>
      <w:r w:rsidR="001910CC">
        <w:rPr>
          <w:rFonts w:ascii="Times New Roman" w:hAnsi="Times New Roman" w:cs="Times New Roman"/>
          <w:bCs/>
          <w:sz w:val="24"/>
          <w:szCs w:val="24"/>
        </w:rPr>
        <w:t>ć</w:t>
      </w:r>
      <w:r w:rsidRPr="002C72AD">
        <w:rPr>
          <w:rFonts w:ascii="Times New Roman" w:hAnsi="Times New Roman" w:cs="Times New Roman"/>
          <w:bCs/>
          <w:sz w:val="24"/>
          <w:szCs w:val="24"/>
        </w:rPr>
        <w:t xml:space="preserve"> interes konsumentów. </w:t>
      </w:r>
    </w:p>
    <w:p w14:paraId="5065B55D" w14:textId="77777777" w:rsidR="002C72AD" w:rsidRPr="002C72AD" w:rsidRDefault="002C72AD" w:rsidP="00AF2109">
      <w:pPr>
        <w:spacing w:after="0" w:line="360" w:lineRule="auto"/>
        <w:jc w:val="both"/>
        <w:rPr>
          <w:rFonts w:ascii="Times New Roman" w:hAnsi="Times New Roman" w:cs="Times New Roman"/>
          <w:b/>
          <w:sz w:val="24"/>
          <w:szCs w:val="24"/>
        </w:rPr>
      </w:pPr>
    </w:p>
    <w:p w14:paraId="2CFF033A" w14:textId="5AD90068" w:rsidR="00A93609" w:rsidRDefault="00A93609" w:rsidP="002617ED">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t>
      </w:r>
      <w:r w:rsidR="00CA7691" w:rsidRPr="00CA7691">
        <w:rPr>
          <w:rFonts w:ascii="Times New Roman" w:hAnsi="Times New Roman" w:cs="Times New Roman"/>
          <w:b/>
          <w:sz w:val="24"/>
          <w:szCs w:val="24"/>
        </w:rPr>
        <w:t>ustawie z dnia 20 lutego 2015 r. o rzeczach znalezionych</w:t>
      </w:r>
      <w:r w:rsidR="008C3541">
        <w:rPr>
          <w:rFonts w:ascii="Times New Roman" w:hAnsi="Times New Roman" w:cs="Times New Roman"/>
          <w:b/>
          <w:sz w:val="24"/>
          <w:szCs w:val="24"/>
        </w:rPr>
        <w:t>.</w:t>
      </w:r>
    </w:p>
    <w:p w14:paraId="16DA4029" w14:textId="77777777" w:rsidR="00CA7691" w:rsidRDefault="00CA7691" w:rsidP="00AF2109">
      <w:pPr>
        <w:spacing w:after="0" w:line="360" w:lineRule="auto"/>
        <w:jc w:val="both"/>
        <w:rPr>
          <w:rFonts w:ascii="Times New Roman" w:hAnsi="Times New Roman" w:cs="Times New Roman"/>
          <w:b/>
          <w:sz w:val="24"/>
          <w:szCs w:val="24"/>
        </w:rPr>
      </w:pPr>
    </w:p>
    <w:p w14:paraId="1D1FDE7D" w14:textId="77777777" w:rsidR="00CA7691" w:rsidRDefault="00CA7691" w:rsidP="00AF2109">
      <w:pPr>
        <w:spacing w:after="0" w:line="360" w:lineRule="auto"/>
        <w:jc w:val="both"/>
        <w:rPr>
          <w:rFonts w:ascii="Times New Roman" w:hAnsi="Times New Roman" w:cs="Times New Roman"/>
          <w:bCs/>
          <w:sz w:val="24"/>
          <w:szCs w:val="24"/>
        </w:rPr>
      </w:pPr>
      <w:r w:rsidRPr="00CA7691">
        <w:rPr>
          <w:rFonts w:ascii="Times New Roman" w:hAnsi="Times New Roman" w:cs="Times New Roman"/>
          <w:bCs/>
          <w:sz w:val="24"/>
          <w:szCs w:val="24"/>
        </w:rPr>
        <w:tab/>
        <w:t xml:space="preserve">Celem zmiany jest </w:t>
      </w:r>
      <w:r>
        <w:rPr>
          <w:rFonts w:ascii="Times New Roman" w:hAnsi="Times New Roman" w:cs="Times New Roman"/>
          <w:bCs/>
          <w:sz w:val="24"/>
          <w:szCs w:val="24"/>
        </w:rPr>
        <w:t>ograniczenie jednego z ciążących aktualnie na starostach obowiązku związanego z realizowanymi przez niego zadaniami dotyczącymi rzeczy znalezionych.</w:t>
      </w:r>
    </w:p>
    <w:p w14:paraId="088C5190" w14:textId="77777777" w:rsidR="00CA7691" w:rsidRDefault="00CA7691"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Zgodnie z obowiązującymi przepisami starosta, w razie niezgłoszenia się w określonym terminie po odbiór rzeczy znalezionej jej właściciela, ma obowiązek zawiadomić znalazcę tej rzeczy o możliwości jej odbioru i nabyciu w ten sposób jej własności.</w:t>
      </w:r>
    </w:p>
    <w:p w14:paraId="45830244" w14:textId="684D48E2" w:rsidR="00CA7691" w:rsidRDefault="00CA7691"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Na gruncie tych przepisów istnieje poważna wątpliwość w jaki sposób postępować z rzeczami, które umożliwiają dostęp do pomieszczeń, pojazdów i innych</w:t>
      </w:r>
      <w:r w:rsidR="008C3541">
        <w:rPr>
          <w:rFonts w:ascii="Times New Roman" w:hAnsi="Times New Roman" w:cs="Times New Roman"/>
          <w:bCs/>
          <w:sz w:val="24"/>
          <w:szCs w:val="24"/>
        </w:rPr>
        <w:t xml:space="preserve"> zamykanych</w:t>
      </w:r>
      <w:r>
        <w:rPr>
          <w:rFonts w:ascii="Times New Roman" w:hAnsi="Times New Roman" w:cs="Times New Roman"/>
          <w:bCs/>
          <w:sz w:val="24"/>
          <w:szCs w:val="24"/>
        </w:rPr>
        <w:t xml:space="preserve"> przedmiotów, takimi jak klucze, karty dostępu czy piloty. </w:t>
      </w:r>
    </w:p>
    <w:p w14:paraId="549327F8" w14:textId="77777777" w:rsidR="00053BAA" w:rsidRDefault="00CA7691"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Z oczywistych powodów nikt inny poza pierwotnym właścicielem nie powinien wejść w posiadanie tych rzeczy, a tym bardziej nabyć ich własności. </w:t>
      </w:r>
    </w:p>
    <w:p w14:paraId="21168BA4" w14:textId="0853E28A" w:rsidR="00CA7691" w:rsidRDefault="00053BA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CA7691">
        <w:rPr>
          <w:rFonts w:ascii="Times New Roman" w:hAnsi="Times New Roman" w:cs="Times New Roman"/>
          <w:bCs/>
          <w:sz w:val="24"/>
          <w:szCs w:val="24"/>
        </w:rPr>
        <w:t>W związku z tym proponuje się, by przedmioty te – w razie nieobrania</w:t>
      </w:r>
      <w:r>
        <w:rPr>
          <w:rFonts w:ascii="Times New Roman" w:hAnsi="Times New Roman" w:cs="Times New Roman"/>
          <w:bCs/>
          <w:sz w:val="24"/>
          <w:szCs w:val="24"/>
        </w:rPr>
        <w:t xml:space="preserve"> ich przez dwa lata</w:t>
      </w:r>
      <w:r w:rsidR="00CA7691">
        <w:rPr>
          <w:rFonts w:ascii="Times New Roman" w:hAnsi="Times New Roman" w:cs="Times New Roman"/>
          <w:bCs/>
          <w:sz w:val="24"/>
          <w:szCs w:val="24"/>
        </w:rPr>
        <w:t xml:space="preserve"> przez właściciela – podlegały zniszczeniu (bez informowania </w:t>
      </w:r>
      <w:r w:rsidR="008C3541">
        <w:rPr>
          <w:rFonts w:ascii="Times New Roman" w:hAnsi="Times New Roman" w:cs="Times New Roman"/>
          <w:bCs/>
          <w:sz w:val="24"/>
          <w:szCs w:val="24"/>
        </w:rPr>
        <w:t xml:space="preserve">znalazcy </w:t>
      </w:r>
      <w:r w:rsidR="00CA7691">
        <w:rPr>
          <w:rFonts w:ascii="Times New Roman" w:hAnsi="Times New Roman" w:cs="Times New Roman"/>
          <w:bCs/>
          <w:sz w:val="24"/>
          <w:szCs w:val="24"/>
        </w:rPr>
        <w:t>o możliwości ich odbioru).</w:t>
      </w:r>
    </w:p>
    <w:p w14:paraId="468EDDBC" w14:textId="77777777" w:rsidR="00053BAA" w:rsidRDefault="00053BAA" w:rsidP="00AF2109">
      <w:pPr>
        <w:spacing w:after="0" w:line="360" w:lineRule="auto"/>
        <w:jc w:val="both"/>
        <w:rPr>
          <w:rFonts w:ascii="Times New Roman" w:hAnsi="Times New Roman" w:cs="Times New Roman"/>
          <w:bCs/>
          <w:sz w:val="24"/>
          <w:szCs w:val="24"/>
        </w:rPr>
      </w:pPr>
    </w:p>
    <w:p w14:paraId="3E0C62A5" w14:textId="77777777" w:rsidR="00A10D39" w:rsidRDefault="00A10D39" w:rsidP="00AF2109">
      <w:pPr>
        <w:spacing w:after="0" w:line="360" w:lineRule="auto"/>
        <w:jc w:val="both"/>
        <w:rPr>
          <w:rFonts w:ascii="Times New Roman" w:hAnsi="Times New Roman" w:cs="Times New Roman"/>
          <w:bCs/>
          <w:sz w:val="24"/>
          <w:szCs w:val="24"/>
        </w:rPr>
      </w:pPr>
    </w:p>
    <w:p w14:paraId="048850E9" w14:textId="77777777" w:rsidR="00A10D39" w:rsidRDefault="00A10D39" w:rsidP="00AF2109">
      <w:pPr>
        <w:spacing w:after="0" w:line="360" w:lineRule="auto"/>
        <w:jc w:val="both"/>
        <w:rPr>
          <w:rFonts w:ascii="Times New Roman" w:hAnsi="Times New Roman" w:cs="Times New Roman"/>
          <w:bCs/>
          <w:sz w:val="24"/>
          <w:szCs w:val="24"/>
        </w:rPr>
      </w:pPr>
    </w:p>
    <w:p w14:paraId="70755B15" w14:textId="77777777" w:rsidR="00A10D39" w:rsidRDefault="00A10D39" w:rsidP="00AF2109">
      <w:pPr>
        <w:spacing w:after="0" w:line="360" w:lineRule="auto"/>
        <w:jc w:val="both"/>
        <w:rPr>
          <w:rFonts w:ascii="Times New Roman" w:hAnsi="Times New Roman" w:cs="Times New Roman"/>
          <w:bCs/>
          <w:sz w:val="24"/>
          <w:szCs w:val="24"/>
        </w:rPr>
      </w:pPr>
    </w:p>
    <w:p w14:paraId="4E2BA14F" w14:textId="25697523" w:rsidR="00A93609" w:rsidRDefault="00A93609" w:rsidP="002617ED">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lastRenderedPageBreak/>
        <w:t xml:space="preserve">Zmiany </w:t>
      </w:r>
      <w:r w:rsidR="00CA7691" w:rsidRPr="00CA7691">
        <w:rPr>
          <w:rFonts w:ascii="Times New Roman" w:hAnsi="Times New Roman" w:cs="Times New Roman"/>
          <w:b/>
          <w:sz w:val="24"/>
          <w:szCs w:val="24"/>
        </w:rPr>
        <w:t>ustawie z dnia 6 marca 2018 r. – Prawo przedsiębiorców</w:t>
      </w:r>
      <w:r w:rsidR="008C3541">
        <w:rPr>
          <w:rFonts w:ascii="Times New Roman" w:hAnsi="Times New Roman" w:cs="Times New Roman"/>
          <w:b/>
          <w:sz w:val="24"/>
          <w:szCs w:val="24"/>
        </w:rPr>
        <w:t>.</w:t>
      </w:r>
    </w:p>
    <w:p w14:paraId="68622A78" w14:textId="77777777" w:rsidR="00CA7691" w:rsidRDefault="00CA7691" w:rsidP="00AF2109">
      <w:pPr>
        <w:spacing w:after="0" w:line="360" w:lineRule="auto"/>
        <w:jc w:val="both"/>
        <w:rPr>
          <w:rFonts w:ascii="Times New Roman" w:hAnsi="Times New Roman" w:cs="Times New Roman"/>
          <w:b/>
          <w:sz w:val="24"/>
          <w:szCs w:val="24"/>
        </w:rPr>
      </w:pPr>
    </w:p>
    <w:p w14:paraId="7E139BDA" w14:textId="77777777" w:rsidR="00053BAA" w:rsidRDefault="004558C8" w:rsidP="00AF2109">
      <w:pPr>
        <w:spacing w:after="0" w:line="360" w:lineRule="auto"/>
        <w:jc w:val="both"/>
        <w:rPr>
          <w:rFonts w:ascii="Times New Roman" w:hAnsi="Times New Roman" w:cs="Times New Roman"/>
          <w:bCs/>
          <w:sz w:val="24"/>
          <w:szCs w:val="24"/>
        </w:rPr>
      </w:pPr>
      <w:r w:rsidRPr="00802D09">
        <w:rPr>
          <w:rFonts w:ascii="Times New Roman" w:hAnsi="Times New Roman" w:cs="Times New Roman"/>
          <w:bCs/>
          <w:sz w:val="24"/>
          <w:szCs w:val="24"/>
        </w:rPr>
        <w:tab/>
        <w:t xml:space="preserve">Projektowana zmiana ma na celu w pierwszej kolejności </w:t>
      </w:r>
      <w:r w:rsidR="00802D09" w:rsidRPr="00802D09">
        <w:rPr>
          <w:rFonts w:ascii="Times New Roman" w:hAnsi="Times New Roman" w:cs="Times New Roman"/>
          <w:bCs/>
          <w:sz w:val="24"/>
          <w:szCs w:val="24"/>
        </w:rPr>
        <w:t>wprowadzenie rocznej, a nie miesięcznej, kwoty przychodu, do</w:t>
      </w:r>
      <w:r w:rsidR="008C3541">
        <w:rPr>
          <w:rFonts w:ascii="Times New Roman" w:hAnsi="Times New Roman" w:cs="Times New Roman"/>
          <w:bCs/>
          <w:sz w:val="24"/>
          <w:szCs w:val="24"/>
        </w:rPr>
        <w:t xml:space="preserve"> wysokości</w:t>
      </w:r>
      <w:r w:rsidR="00802D09" w:rsidRPr="00802D09">
        <w:rPr>
          <w:rFonts w:ascii="Times New Roman" w:hAnsi="Times New Roman" w:cs="Times New Roman"/>
          <w:bCs/>
          <w:sz w:val="24"/>
          <w:szCs w:val="24"/>
        </w:rPr>
        <w:t xml:space="preserve"> której możliwe jest prowadzenie tzw. działalności nieewidencjonowanej. </w:t>
      </w:r>
    </w:p>
    <w:p w14:paraId="4E03FB12" w14:textId="514EFAC6" w:rsidR="004558C8" w:rsidRDefault="00053BA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02D09" w:rsidRPr="00802D09">
        <w:rPr>
          <w:rFonts w:ascii="Times New Roman" w:hAnsi="Times New Roman" w:cs="Times New Roman"/>
          <w:bCs/>
          <w:sz w:val="24"/>
          <w:szCs w:val="24"/>
        </w:rPr>
        <w:t>Zamiast obowiązującej aktualnie miesięcznej kwoty wynoszącej 75% kwoty minimalnego wynagrodzenia, o którym mowa w ustawie z dnia 10 października 2002 r. o minimalnym wynagrodzeniu za pracę proponuje się roczną kwotę wynoszącą 9-krotność (12 x 0,75) kwoty minimalnego wynagrodzenia.</w:t>
      </w:r>
    </w:p>
    <w:p w14:paraId="0F895F25" w14:textId="10C39470" w:rsidR="00802D09" w:rsidRDefault="00802D09"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Zmiana ta jest odpowiedzią na postulaty, w których wskazywano, że aktualnie obowiązująca regulacja uniemożliwia prowadzenie tzw. działalności nieewidencjonowanej wielu osobom (np. rękodzielnikom, rzemieślnikom), które na wytworzenie określonych wyrobów potrzebują więcej czasu aniżeli miesiąc</w:t>
      </w:r>
      <w:r w:rsidR="00360C3B">
        <w:rPr>
          <w:rFonts w:ascii="Times New Roman" w:hAnsi="Times New Roman" w:cs="Times New Roman"/>
          <w:bCs/>
          <w:sz w:val="24"/>
          <w:szCs w:val="24"/>
        </w:rPr>
        <w:t xml:space="preserve"> (uzyskując za nie następnie cenę wyższą niż określony </w:t>
      </w:r>
      <w:r w:rsidR="008C3541">
        <w:rPr>
          <w:rFonts w:ascii="Times New Roman" w:hAnsi="Times New Roman" w:cs="Times New Roman"/>
          <w:bCs/>
          <w:sz w:val="24"/>
          <w:szCs w:val="24"/>
        </w:rPr>
        <w:t xml:space="preserve">aktualnie </w:t>
      </w:r>
      <w:r w:rsidR="00360C3B">
        <w:rPr>
          <w:rFonts w:ascii="Times New Roman" w:hAnsi="Times New Roman" w:cs="Times New Roman"/>
          <w:bCs/>
          <w:sz w:val="24"/>
          <w:szCs w:val="24"/>
        </w:rPr>
        <w:t>w ustawie</w:t>
      </w:r>
      <w:r w:rsidR="008C3541">
        <w:rPr>
          <w:rFonts w:ascii="Times New Roman" w:hAnsi="Times New Roman" w:cs="Times New Roman"/>
          <w:bCs/>
          <w:sz w:val="24"/>
          <w:szCs w:val="24"/>
        </w:rPr>
        <w:t xml:space="preserve"> miesięczny</w:t>
      </w:r>
      <w:r w:rsidR="00360C3B">
        <w:rPr>
          <w:rFonts w:ascii="Times New Roman" w:hAnsi="Times New Roman" w:cs="Times New Roman"/>
          <w:bCs/>
          <w:sz w:val="24"/>
          <w:szCs w:val="24"/>
        </w:rPr>
        <w:t xml:space="preserve"> limit)</w:t>
      </w:r>
      <w:r>
        <w:rPr>
          <w:rFonts w:ascii="Times New Roman" w:hAnsi="Times New Roman" w:cs="Times New Roman"/>
          <w:bCs/>
          <w:sz w:val="24"/>
          <w:szCs w:val="24"/>
        </w:rPr>
        <w:t xml:space="preserve">, czy też takim, które przez dłuższy okres czasu wytwarzają wyroby sprzedawane następnie w krótkim okresie czasu (np. ozdoby świąteczne). Proponowana zmiana </w:t>
      </w:r>
      <w:r w:rsidR="00360C3B">
        <w:rPr>
          <w:rFonts w:ascii="Times New Roman" w:hAnsi="Times New Roman" w:cs="Times New Roman"/>
          <w:bCs/>
          <w:sz w:val="24"/>
          <w:szCs w:val="24"/>
        </w:rPr>
        <w:t>przyczyni się do zwiększenia aktywności obywateli pozwalając wielu nowym osobom podejmować legalnie dodatkową działalność zarobkową.</w:t>
      </w:r>
      <w:r>
        <w:rPr>
          <w:rFonts w:ascii="Times New Roman" w:hAnsi="Times New Roman" w:cs="Times New Roman"/>
          <w:bCs/>
          <w:sz w:val="24"/>
          <w:szCs w:val="24"/>
        </w:rPr>
        <w:t xml:space="preserve">  </w:t>
      </w:r>
    </w:p>
    <w:p w14:paraId="4EB9A04B" w14:textId="77777777" w:rsidR="008C3541" w:rsidRPr="00802D09" w:rsidRDefault="008C3541" w:rsidP="00AF2109">
      <w:pPr>
        <w:spacing w:after="0" w:line="360" w:lineRule="auto"/>
        <w:jc w:val="both"/>
        <w:rPr>
          <w:rFonts w:ascii="Times New Roman" w:hAnsi="Times New Roman" w:cs="Times New Roman"/>
          <w:bCs/>
          <w:sz w:val="24"/>
          <w:szCs w:val="24"/>
        </w:rPr>
      </w:pPr>
    </w:p>
    <w:p w14:paraId="666183BA" w14:textId="7A241416" w:rsidR="00CA7691" w:rsidRDefault="005C33B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Celem proponowanych zmian jest </w:t>
      </w:r>
      <w:r w:rsidR="004558C8">
        <w:rPr>
          <w:rFonts w:ascii="Times New Roman" w:hAnsi="Times New Roman" w:cs="Times New Roman"/>
          <w:bCs/>
          <w:sz w:val="24"/>
          <w:szCs w:val="24"/>
        </w:rPr>
        <w:t xml:space="preserve">również </w:t>
      </w:r>
      <w:r>
        <w:rPr>
          <w:rFonts w:ascii="Times New Roman" w:hAnsi="Times New Roman" w:cs="Times New Roman"/>
          <w:bCs/>
          <w:sz w:val="24"/>
          <w:szCs w:val="24"/>
        </w:rPr>
        <w:t>skrócenie okresu „karencji” z 60 do 24 miesięcy, które muszą upłynąć od zakończenia prowadzenia działalności gospodarczej do podjęcia tzw. działalności nieewidencjonowanej, a także od dnia jej ostatniego zawieszeni</w:t>
      </w:r>
      <w:r w:rsidR="00843440">
        <w:rPr>
          <w:rFonts w:ascii="Times New Roman" w:hAnsi="Times New Roman" w:cs="Times New Roman"/>
          <w:bCs/>
          <w:sz w:val="24"/>
          <w:szCs w:val="24"/>
        </w:rPr>
        <w:t>a</w:t>
      </w:r>
      <w:r>
        <w:rPr>
          <w:rFonts w:ascii="Times New Roman" w:hAnsi="Times New Roman" w:cs="Times New Roman"/>
          <w:bCs/>
          <w:sz w:val="24"/>
          <w:szCs w:val="24"/>
        </w:rPr>
        <w:t xml:space="preserve"> lub zakończenia do skorzystania z tzw. ulgi na start w zakresie obowiązkowych ubezpieczeń społecznych.</w:t>
      </w:r>
    </w:p>
    <w:p w14:paraId="42992C78" w14:textId="7F6FD558" w:rsidR="005C33BA" w:rsidRDefault="005C33B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Obie instytucje – tj. działalność nieewidencjonowana i ulga na start są bardzo dobrymi instrumentami, które zachęcać mają do podejmowania działalności zarobkowej. Pożądane jest zatem rozszerzanie ich zakresu i ograniczanie negatywnych przesłanek uniemożliwiających skorzystanie z nich.</w:t>
      </w:r>
    </w:p>
    <w:p w14:paraId="60FCB459" w14:textId="2687E01A" w:rsidR="005C33BA" w:rsidRDefault="005C33B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Konieczność zachowania wskazanych wyżej 60-miesięcznych okresów karencji jest zbyt daleko idącym ograniczeniem, które w takim wymiarze nie zabezpieczają w jakiś nadzwyczajny sposób interesów finansowych Państwa. Dlatego w pełni zasadne jest skrócenie tych okresów do 24 miesięcy.</w:t>
      </w:r>
    </w:p>
    <w:p w14:paraId="710705FA" w14:textId="24AF7459" w:rsidR="005C33BA" w:rsidRDefault="005C33B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Podjęcie działalności zarobkowej przez zachęcone w ten sposób osoby przełoży się nie tylko na wzrost gospodarczy, ale zwiększy także wpływy podatkowe od uzyskiwanych z tego tytułu dochodów.</w:t>
      </w:r>
    </w:p>
    <w:p w14:paraId="3DDBEC0F" w14:textId="77777777" w:rsidR="00E95B6C" w:rsidRDefault="00E95B6C" w:rsidP="00AF2109">
      <w:pPr>
        <w:spacing w:after="0" w:line="360" w:lineRule="auto"/>
        <w:jc w:val="both"/>
        <w:rPr>
          <w:rFonts w:ascii="Times New Roman" w:hAnsi="Times New Roman" w:cs="Times New Roman"/>
          <w:bCs/>
          <w:sz w:val="24"/>
          <w:szCs w:val="24"/>
        </w:rPr>
      </w:pPr>
    </w:p>
    <w:p w14:paraId="6E36FA16" w14:textId="42596852" w:rsidR="00E95B6C" w:rsidRPr="00E95B6C" w:rsidRDefault="008C3541" w:rsidP="00E95B6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E95B6C">
        <w:rPr>
          <w:rFonts w:ascii="Times New Roman" w:hAnsi="Times New Roman" w:cs="Times New Roman"/>
          <w:bCs/>
          <w:sz w:val="24"/>
          <w:szCs w:val="24"/>
        </w:rPr>
        <w:t xml:space="preserve">W projekcie proponuje się także dodanie przepisu, który stanowi, że </w:t>
      </w:r>
      <w:r w:rsidR="00E95B6C" w:rsidRPr="00E95B6C">
        <w:rPr>
          <w:rFonts w:ascii="Times New Roman" w:hAnsi="Times New Roman" w:cs="Times New Roman"/>
          <w:bCs/>
          <w:sz w:val="24"/>
          <w:szCs w:val="24"/>
        </w:rPr>
        <w:t>brak pieczątki nie stanowi</w:t>
      </w:r>
      <w:r>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braku formalnego pisma lub wniosku ani nie jest powodem, aby stwierdzić, że są one niekompletne.</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 xml:space="preserve">Jednocześnie proponuje się </w:t>
      </w:r>
      <w:r w:rsidR="00E95B6C">
        <w:rPr>
          <w:rFonts w:ascii="Times New Roman" w:hAnsi="Times New Roman" w:cs="Times New Roman"/>
          <w:bCs/>
          <w:sz w:val="24"/>
          <w:szCs w:val="24"/>
        </w:rPr>
        <w:t xml:space="preserve">wprowadzenie </w:t>
      </w:r>
      <w:r w:rsidR="00E95B6C" w:rsidRPr="00E95B6C">
        <w:rPr>
          <w:rFonts w:ascii="Times New Roman" w:hAnsi="Times New Roman" w:cs="Times New Roman"/>
          <w:bCs/>
          <w:sz w:val="24"/>
          <w:szCs w:val="24"/>
        </w:rPr>
        <w:t>wyjątk</w:t>
      </w:r>
      <w:r>
        <w:rPr>
          <w:rFonts w:ascii="Times New Roman" w:hAnsi="Times New Roman" w:cs="Times New Roman"/>
          <w:bCs/>
          <w:sz w:val="24"/>
          <w:szCs w:val="24"/>
        </w:rPr>
        <w:t>u</w:t>
      </w:r>
      <w:r w:rsidR="00E95B6C" w:rsidRPr="00E95B6C">
        <w:rPr>
          <w:rFonts w:ascii="Times New Roman" w:hAnsi="Times New Roman" w:cs="Times New Roman"/>
          <w:bCs/>
          <w:sz w:val="24"/>
          <w:szCs w:val="24"/>
        </w:rPr>
        <w:t xml:space="preserve"> od tej zasady, jeżeli przepisy odrębne nakazują stosowanie</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pieczątki. Oznacza to, że organ administracji nie będzie mógł wymagać i żądać od przedsiębiorcy</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posługiwania się pieczątką, chyba że istnieje szczególny przepis prawa powszechnie obowiązującego,</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który wprowadza taki wymóg w konkretnej sprawie.</w:t>
      </w:r>
    </w:p>
    <w:p w14:paraId="30E4818A" w14:textId="5FF4D6D9" w:rsidR="00E95B6C" w:rsidRDefault="008C3541" w:rsidP="00E95B6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E95B6C" w:rsidRPr="00E95B6C">
        <w:rPr>
          <w:rFonts w:ascii="Times New Roman" w:hAnsi="Times New Roman" w:cs="Times New Roman"/>
          <w:bCs/>
          <w:sz w:val="24"/>
          <w:szCs w:val="24"/>
        </w:rPr>
        <w:t>Z</w:t>
      </w:r>
      <w:r w:rsidR="00E95B6C">
        <w:rPr>
          <w:rFonts w:ascii="Times New Roman" w:hAnsi="Times New Roman" w:cs="Times New Roman"/>
          <w:bCs/>
          <w:sz w:val="24"/>
          <w:szCs w:val="24"/>
        </w:rPr>
        <w:t xml:space="preserve"> podobną</w:t>
      </w:r>
      <w:r w:rsidR="00E95B6C" w:rsidRPr="00E95B6C">
        <w:rPr>
          <w:rFonts w:ascii="Times New Roman" w:hAnsi="Times New Roman" w:cs="Times New Roman"/>
          <w:bCs/>
          <w:sz w:val="24"/>
          <w:szCs w:val="24"/>
        </w:rPr>
        <w:t xml:space="preserve"> sytuacją mamy do czynienia w przypadku braku dołączonego do pisma lub wniosku wydruku</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komputerowego aktualnych i pełnych informacji o podmiotach wpisanych do Krajowego Rejestru</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Sądowego oraz zaświadczenia o wpisie do Centralnej Ewidencji i Informacji o Działalności</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Gospodarczej (w praktyce: wydruku z systemu teleinformatycznego Centralnej Ewidencji i Informacji</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o Działalności Gospodarczej). J</w:t>
      </w:r>
      <w:r w:rsidR="00E95B6C">
        <w:rPr>
          <w:rFonts w:ascii="Times New Roman" w:hAnsi="Times New Roman" w:cs="Times New Roman"/>
          <w:bCs/>
          <w:sz w:val="24"/>
          <w:szCs w:val="24"/>
        </w:rPr>
        <w:t>ednoznaczne</w:t>
      </w:r>
      <w:r w:rsidR="00E95B6C" w:rsidRPr="00E95B6C">
        <w:rPr>
          <w:rFonts w:ascii="Times New Roman" w:hAnsi="Times New Roman" w:cs="Times New Roman"/>
          <w:bCs/>
          <w:sz w:val="24"/>
          <w:szCs w:val="24"/>
        </w:rPr>
        <w:t xml:space="preserve"> określenie w przepisach prawa, że ich brak nie stanowi braku</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formalnego spowoduje, że organy administracji publicznej nie będą mogły wymagać od przedsiębiorcy</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dołączenia takiego wydruku do pisma lub wniosku (chyba że przepisy szczególne będą taki wymóg</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stawiały w konkretnej spra</w:t>
      </w:r>
      <w:r w:rsidR="00E95B6C">
        <w:rPr>
          <w:rFonts w:ascii="Times New Roman" w:hAnsi="Times New Roman" w:cs="Times New Roman"/>
          <w:bCs/>
          <w:sz w:val="24"/>
          <w:szCs w:val="24"/>
        </w:rPr>
        <w:t>w</w:t>
      </w:r>
      <w:r w:rsidR="00E95B6C" w:rsidRPr="00E95B6C">
        <w:rPr>
          <w:rFonts w:ascii="Times New Roman" w:hAnsi="Times New Roman" w:cs="Times New Roman"/>
          <w:bCs/>
          <w:sz w:val="24"/>
          <w:szCs w:val="24"/>
        </w:rPr>
        <w:t>ie).</w:t>
      </w:r>
      <w:r w:rsidR="00E95B6C">
        <w:rPr>
          <w:rFonts w:ascii="Times New Roman" w:hAnsi="Times New Roman" w:cs="Times New Roman"/>
          <w:bCs/>
          <w:sz w:val="24"/>
          <w:szCs w:val="24"/>
        </w:rPr>
        <w:t xml:space="preserve"> </w:t>
      </w:r>
      <w:r>
        <w:rPr>
          <w:rFonts w:ascii="Times New Roman" w:hAnsi="Times New Roman" w:cs="Times New Roman"/>
          <w:bCs/>
          <w:sz w:val="24"/>
          <w:szCs w:val="24"/>
        </w:rPr>
        <w:tab/>
      </w:r>
      <w:r w:rsidR="00E95B6C">
        <w:rPr>
          <w:rFonts w:ascii="Times New Roman" w:hAnsi="Times New Roman" w:cs="Times New Roman"/>
          <w:bCs/>
          <w:sz w:val="24"/>
          <w:szCs w:val="24"/>
        </w:rPr>
        <w:t>Z</w:t>
      </w:r>
      <w:r w:rsidR="00E95B6C" w:rsidRPr="00E95B6C">
        <w:rPr>
          <w:rFonts w:ascii="Times New Roman" w:hAnsi="Times New Roman" w:cs="Times New Roman"/>
          <w:bCs/>
          <w:sz w:val="24"/>
          <w:szCs w:val="24"/>
        </w:rPr>
        <w:t xml:space="preserve">miana </w:t>
      </w:r>
      <w:r w:rsidR="00E95B6C">
        <w:rPr>
          <w:rFonts w:ascii="Times New Roman" w:hAnsi="Times New Roman" w:cs="Times New Roman"/>
          <w:bCs/>
          <w:sz w:val="24"/>
          <w:szCs w:val="24"/>
        </w:rPr>
        <w:t xml:space="preserve">ta </w:t>
      </w:r>
      <w:r w:rsidR="00E95B6C" w:rsidRPr="00E95B6C">
        <w:rPr>
          <w:rFonts w:ascii="Times New Roman" w:hAnsi="Times New Roman" w:cs="Times New Roman"/>
          <w:bCs/>
          <w:sz w:val="24"/>
          <w:szCs w:val="24"/>
        </w:rPr>
        <w:t>wpłynie pozytywnie na ograniczenie</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objętości akt spraw przechowywanych w formie papierowej oraz przyczyni się do ochrony środowiska</w:t>
      </w:r>
      <w:r w:rsidR="00E95B6C">
        <w:rPr>
          <w:rFonts w:ascii="Times New Roman" w:hAnsi="Times New Roman" w:cs="Times New Roman"/>
          <w:bCs/>
          <w:sz w:val="24"/>
          <w:szCs w:val="24"/>
        </w:rPr>
        <w:t xml:space="preserve"> </w:t>
      </w:r>
      <w:r w:rsidR="00E95B6C" w:rsidRPr="00E95B6C">
        <w:rPr>
          <w:rFonts w:ascii="Times New Roman" w:hAnsi="Times New Roman" w:cs="Times New Roman"/>
          <w:bCs/>
          <w:sz w:val="24"/>
          <w:szCs w:val="24"/>
        </w:rPr>
        <w:t>naturalnego z uwagi na zmniejszenie ilości zużytego do druku papieru.</w:t>
      </w:r>
    </w:p>
    <w:p w14:paraId="4F4796E3" w14:textId="77777777" w:rsidR="00E95B6C" w:rsidRDefault="00E95B6C" w:rsidP="00E95B6C">
      <w:pPr>
        <w:spacing w:after="0" w:line="360" w:lineRule="auto"/>
        <w:jc w:val="both"/>
        <w:rPr>
          <w:rFonts w:ascii="Times New Roman" w:hAnsi="Times New Roman" w:cs="Times New Roman"/>
          <w:bCs/>
          <w:sz w:val="24"/>
          <w:szCs w:val="24"/>
        </w:rPr>
      </w:pPr>
    </w:p>
    <w:p w14:paraId="5C54BB18" w14:textId="1CA111BD" w:rsidR="00E95B6C" w:rsidRPr="00E95B6C" w:rsidRDefault="00E95B6C" w:rsidP="00E95B6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E95B6C">
        <w:rPr>
          <w:rFonts w:ascii="Times New Roman" w:hAnsi="Times New Roman" w:cs="Times New Roman"/>
          <w:bCs/>
          <w:sz w:val="24"/>
          <w:szCs w:val="24"/>
        </w:rPr>
        <w:t xml:space="preserve">Proponowana nowelizacja </w:t>
      </w:r>
      <w:r>
        <w:rPr>
          <w:rFonts w:ascii="Times New Roman" w:hAnsi="Times New Roman" w:cs="Times New Roman"/>
          <w:bCs/>
          <w:sz w:val="24"/>
          <w:szCs w:val="24"/>
        </w:rPr>
        <w:t xml:space="preserve">obejmuje również zmiany w </w:t>
      </w:r>
      <w:r w:rsidRPr="00E95B6C">
        <w:rPr>
          <w:rFonts w:ascii="Times New Roman" w:hAnsi="Times New Roman" w:cs="Times New Roman"/>
          <w:bCs/>
          <w:sz w:val="24"/>
          <w:szCs w:val="24"/>
        </w:rPr>
        <w:t>rozdzia</w:t>
      </w:r>
      <w:r>
        <w:rPr>
          <w:rFonts w:ascii="Times New Roman" w:hAnsi="Times New Roman" w:cs="Times New Roman"/>
          <w:bCs/>
          <w:sz w:val="24"/>
          <w:szCs w:val="24"/>
        </w:rPr>
        <w:t>le</w:t>
      </w:r>
      <w:r w:rsidRPr="00E95B6C">
        <w:rPr>
          <w:rFonts w:ascii="Times New Roman" w:hAnsi="Times New Roman" w:cs="Times New Roman"/>
          <w:bCs/>
          <w:sz w:val="24"/>
          <w:szCs w:val="24"/>
        </w:rPr>
        <w:t xml:space="preserve"> 6 </w:t>
      </w:r>
      <w:r>
        <w:rPr>
          <w:rFonts w:ascii="Times New Roman" w:hAnsi="Times New Roman" w:cs="Times New Roman"/>
          <w:bCs/>
          <w:sz w:val="24"/>
          <w:szCs w:val="24"/>
        </w:rPr>
        <w:t>ustawy - Z</w:t>
      </w:r>
      <w:r w:rsidRPr="00E95B6C">
        <w:rPr>
          <w:rFonts w:ascii="Times New Roman" w:hAnsi="Times New Roman" w:cs="Times New Roman"/>
          <w:bCs/>
          <w:sz w:val="24"/>
          <w:szCs w:val="24"/>
        </w:rPr>
        <w:t>asady opracowywania projektów aktów normatywnych z zakresu prawa gospodarczego oraz oceny ich funkcjonowania</w:t>
      </w:r>
      <w:r>
        <w:rPr>
          <w:rFonts w:ascii="Times New Roman" w:hAnsi="Times New Roman" w:cs="Times New Roman"/>
          <w:bCs/>
          <w:sz w:val="24"/>
          <w:szCs w:val="24"/>
        </w:rPr>
        <w:t>, polegające na:</w:t>
      </w:r>
    </w:p>
    <w:p w14:paraId="399A5D36" w14:textId="0CDE609E" w:rsidR="00E95B6C" w:rsidRPr="00E95B6C" w:rsidRDefault="00E95B6C" w:rsidP="00E95B6C">
      <w:pPr>
        <w:pStyle w:val="Akapitzlist"/>
        <w:numPr>
          <w:ilvl w:val="0"/>
          <w:numId w:val="49"/>
        </w:numPr>
        <w:spacing w:after="0" w:line="360" w:lineRule="auto"/>
        <w:jc w:val="both"/>
        <w:rPr>
          <w:rFonts w:ascii="Times New Roman" w:hAnsi="Times New Roman" w:cs="Times New Roman"/>
          <w:bCs/>
          <w:sz w:val="24"/>
          <w:szCs w:val="24"/>
        </w:rPr>
      </w:pPr>
      <w:r w:rsidRPr="00E95B6C">
        <w:rPr>
          <w:rFonts w:ascii="Times New Roman" w:hAnsi="Times New Roman" w:cs="Times New Roman"/>
          <w:bCs/>
          <w:sz w:val="24"/>
          <w:szCs w:val="24"/>
        </w:rPr>
        <w:t>wprowadzeni</w:t>
      </w:r>
      <w:r>
        <w:rPr>
          <w:rFonts w:ascii="Times New Roman" w:hAnsi="Times New Roman" w:cs="Times New Roman"/>
          <w:bCs/>
          <w:sz w:val="24"/>
          <w:szCs w:val="24"/>
        </w:rPr>
        <w:t>u</w:t>
      </w:r>
      <w:r w:rsidRPr="00E95B6C">
        <w:rPr>
          <w:rFonts w:ascii="Times New Roman" w:hAnsi="Times New Roman" w:cs="Times New Roman"/>
          <w:bCs/>
          <w:sz w:val="24"/>
          <w:szCs w:val="24"/>
        </w:rPr>
        <w:t xml:space="preserve"> zasady równoważenia obowiązków administracyjnych (opartej na koncepcji</w:t>
      </w:r>
    </w:p>
    <w:p w14:paraId="71F6C41F" w14:textId="77777777" w:rsidR="00E95B6C" w:rsidRDefault="00E95B6C" w:rsidP="00E95B6C">
      <w:pPr>
        <w:spacing w:after="0" w:line="360" w:lineRule="auto"/>
        <w:jc w:val="both"/>
        <w:rPr>
          <w:rFonts w:ascii="Times New Roman" w:hAnsi="Times New Roman" w:cs="Times New Roman"/>
          <w:bCs/>
          <w:sz w:val="24"/>
          <w:szCs w:val="24"/>
        </w:rPr>
      </w:pPr>
      <w:r w:rsidRPr="00E95B6C">
        <w:rPr>
          <w:rFonts w:ascii="Times New Roman" w:hAnsi="Times New Roman" w:cs="Times New Roman"/>
          <w:bCs/>
          <w:sz w:val="24"/>
          <w:szCs w:val="24"/>
        </w:rPr>
        <w:t>realizowanej w wielu krajach europejskich tzw. „one in, one out”),</w:t>
      </w:r>
    </w:p>
    <w:p w14:paraId="3A0395EB" w14:textId="43AA11D9" w:rsidR="00CA742A" w:rsidRPr="00E95B6C" w:rsidRDefault="00CA742A" w:rsidP="00CA742A">
      <w:pPr>
        <w:pStyle w:val="Akapitzlist"/>
        <w:numPr>
          <w:ilvl w:val="0"/>
          <w:numId w:val="4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uwzględnieniu </w:t>
      </w:r>
      <w:r w:rsidRPr="00CA742A">
        <w:rPr>
          <w:rFonts w:ascii="Times New Roman" w:hAnsi="Times New Roman" w:cs="Times New Roman"/>
          <w:bCs/>
          <w:sz w:val="24"/>
          <w:szCs w:val="24"/>
        </w:rPr>
        <w:t>Rzecznik</w:t>
      </w:r>
      <w:r>
        <w:rPr>
          <w:rFonts w:ascii="Times New Roman" w:hAnsi="Times New Roman" w:cs="Times New Roman"/>
          <w:bCs/>
          <w:sz w:val="24"/>
          <w:szCs w:val="24"/>
        </w:rPr>
        <w:t>a</w:t>
      </w:r>
      <w:r w:rsidRPr="00CA742A">
        <w:rPr>
          <w:rFonts w:ascii="Times New Roman" w:hAnsi="Times New Roman" w:cs="Times New Roman"/>
          <w:bCs/>
          <w:sz w:val="24"/>
          <w:szCs w:val="24"/>
        </w:rPr>
        <w:t xml:space="preserve"> Małych i Średnich Przedsiębiorców </w:t>
      </w:r>
      <w:r>
        <w:rPr>
          <w:rFonts w:ascii="Times New Roman" w:hAnsi="Times New Roman" w:cs="Times New Roman"/>
          <w:bCs/>
          <w:sz w:val="24"/>
          <w:szCs w:val="24"/>
        </w:rPr>
        <w:t>w procesie opiniowani</w:t>
      </w:r>
      <w:r w:rsidRPr="00CA742A">
        <w:rPr>
          <w:rFonts w:ascii="Times New Roman" w:hAnsi="Times New Roman" w:cs="Times New Roman"/>
          <w:bCs/>
          <w:sz w:val="24"/>
          <w:szCs w:val="24"/>
        </w:rPr>
        <w:t>a projektów aktów normatywnych, programów i innych dokumentów rządowych dotyczących interesów przedsiębiorców oraz zasad podejmowania, wykonywania lub zakończenia prowadzenia działalności gospodarczej na terytorium Rzeczypospolitej</w:t>
      </w:r>
      <w:r>
        <w:rPr>
          <w:rFonts w:ascii="Times New Roman" w:hAnsi="Times New Roman" w:cs="Times New Roman"/>
          <w:bCs/>
          <w:sz w:val="24"/>
          <w:szCs w:val="24"/>
        </w:rPr>
        <w:t>,</w:t>
      </w:r>
    </w:p>
    <w:p w14:paraId="6FFBAFB4" w14:textId="1A4B0F10" w:rsidR="00E95B6C" w:rsidRPr="00E95B6C" w:rsidRDefault="00E95B6C" w:rsidP="002D04D9">
      <w:pPr>
        <w:pStyle w:val="Akapitzlist"/>
        <w:numPr>
          <w:ilvl w:val="0"/>
          <w:numId w:val="49"/>
        </w:numPr>
        <w:spacing w:after="0" w:line="360" w:lineRule="auto"/>
        <w:jc w:val="both"/>
        <w:rPr>
          <w:rFonts w:ascii="Times New Roman" w:hAnsi="Times New Roman" w:cs="Times New Roman"/>
          <w:bCs/>
          <w:sz w:val="24"/>
          <w:szCs w:val="24"/>
        </w:rPr>
      </w:pPr>
      <w:r w:rsidRPr="00E95B6C">
        <w:rPr>
          <w:rFonts w:ascii="Times New Roman" w:hAnsi="Times New Roman" w:cs="Times New Roman"/>
          <w:bCs/>
          <w:sz w:val="24"/>
          <w:szCs w:val="24"/>
        </w:rPr>
        <w:t>wprowadzeniu zasady projektowania oceny funkcjonowania aktu normatywnego (OSR ex post) w stosunku do aktów normatywnych z zakresu prawa gospodarczego,</w:t>
      </w:r>
    </w:p>
    <w:p w14:paraId="259091EA" w14:textId="10B7FE0C" w:rsidR="00E95B6C" w:rsidRPr="00E95B6C" w:rsidRDefault="00E95B6C" w:rsidP="00E95B6C">
      <w:pPr>
        <w:pStyle w:val="Akapitzlist"/>
        <w:numPr>
          <w:ilvl w:val="0"/>
          <w:numId w:val="49"/>
        </w:numPr>
        <w:spacing w:after="0" w:line="360" w:lineRule="auto"/>
        <w:jc w:val="both"/>
        <w:rPr>
          <w:rFonts w:ascii="Times New Roman" w:hAnsi="Times New Roman" w:cs="Times New Roman"/>
          <w:bCs/>
          <w:sz w:val="24"/>
          <w:szCs w:val="24"/>
        </w:rPr>
      </w:pPr>
      <w:r w:rsidRPr="00E95B6C">
        <w:rPr>
          <w:rFonts w:ascii="Times New Roman" w:hAnsi="Times New Roman" w:cs="Times New Roman"/>
          <w:bCs/>
          <w:sz w:val="24"/>
          <w:szCs w:val="24"/>
        </w:rPr>
        <w:t>wprowadzeni</w:t>
      </w:r>
      <w:r>
        <w:rPr>
          <w:rFonts w:ascii="Times New Roman" w:hAnsi="Times New Roman" w:cs="Times New Roman"/>
          <w:bCs/>
          <w:sz w:val="24"/>
          <w:szCs w:val="24"/>
        </w:rPr>
        <w:t>u</w:t>
      </w:r>
      <w:r w:rsidRPr="00E95B6C">
        <w:rPr>
          <w:rFonts w:ascii="Times New Roman" w:hAnsi="Times New Roman" w:cs="Times New Roman"/>
          <w:bCs/>
          <w:sz w:val="24"/>
          <w:szCs w:val="24"/>
        </w:rPr>
        <w:t xml:space="preserve"> zasady oceny projektu pod kątem notyfikacji usługowej,</w:t>
      </w:r>
    </w:p>
    <w:p w14:paraId="701C9A78" w14:textId="0BD115F9" w:rsidR="00E95B6C" w:rsidRPr="00E95B6C" w:rsidRDefault="00E95B6C" w:rsidP="00514255">
      <w:pPr>
        <w:pStyle w:val="Akapitzlist"/>
        <w:numPr>
          <w:ilvl w:val="0"/>
          <w:numId w:val="49"/>
        </w:numPr>
        <w:spacing w:after="0" w:line="360" w:lineRule="auto"/>
        <w:jc w:val="both"/>
        <w:rPr>
          <w:rFonts w:ascii="Times New Roman" w:hAnsi="Times New Roman" w:cs="Times New Roman"/>
          <w:bCs/>
          <w:sz w:val="24"/>
          <w:szCs w:val="24"/>
        </w:rPr>
      </w:pPr>
      <w:r w:rsidRPr="00E95B6C">
        <w:rPr>
          <w:rFonts w:ascii="Times New Roman" w:hAnsi="Times New Roman" w:cs="Times New Roman"/>
          <w:bCs/>
          <w:sz w:val="24"/>
          <w:szCs w:val="24"/>
        </w:rPr>
        <w:lastRenderedPageBreak/>
        <w:t>wprowadzeniu zasady obowiązkowej oceny skutków regulacji ex post, wedle której ocenę funkcjonowania aktu normatywnego (OSR ex post) przeprowadza się obowiązkowo w sytuacji, gdy dany akt normatywny został przyjęty w wyniku rządowego procesu legislacyjnego, w którym odstąpiono od przeprowadzenia konsultacji publicznych,</w:t>
      </w:r>
    </w:p>
    <w:p w14:paraId="15F87DC3" w14:textId="6216E71C" w:rsidR="00E95B6C" w:rsidRPr="00E95B6C" w:rsidRDefault="00E95B6C" w:rsidP="00CD38C1">
      <w:pPr>
        <w:pStyle w:val="Akapitzlist"/>
        <w:numPr>
          <w:ilvl w:val="0"/>
          <w:numId w:val="49"/>
        </w:numPr>
        <w:spacing w:after="0" w:line="360" w:lineRule="auto"/>
        <w:jc w:val="both"/>
        <w:rPr>
          <w:rFonts w:ascii="Times New Roman" w:hAnsi="Times New Roman" w:cs="Times New Roman"/>
          <w:bCs/>
          <w:sz w:val="24"/>
          <w:szCs w:val="24"/>
        </w:rPr>
      </w:pPr>
      <w:r w:rsidRPr="00E95B6C">
        <w:rPr>
          <w:rFonts w:ascii="Times New Roman" w:hAnsi="Times New Roman" w:cs="Times New Roman"/>
          <w:bCs/>
          <w:sz w:val="24"/>
          <w:szCs w:val="24"/>
        </w:rPr>
        <w:t>wprowadzeni</w:t>
      </w:r>
      <w:r>
        <w:rPr>
          <w:rFonts w:ascii="Times New Roman" w:hAnsi="Times New Roman" w:cs="Times New Roman"/>
          <w:bCs/>
          <w:sz w:val="24"/>
          <w:szCs w:val="24"/>
        </w:rPr>
        <w:t>u</w:t>
      </w:r>
      <w:r w:rsidRPr="00E95B6C">
        <w:rPr>
          <w:rFonts w:ascii="Times New Roman" w:hAnsi="Times New Roman" w:cs="Times New Roman"/>
          <w:bCs/>
          <w:sz w:val="24"/>
          <w:szCs w:val="24"/>
        </w:rPr>
        <w:t xml:space="preserve"> zasady „dwóch terminów”, </w:t>
      </w:r>
      <w:r>
        <w:rPr>
          <w:rFonts w:ascii="Times New Roman" w:hAnsi="Times New Roman" w:cs="Times New Roman"/>
          <w:bCs/>
          <w:sz w:val="24"/>
          <w:szCs w:val="24"/>
        </w:rPr>
        <w:t>zgodnie z którą</w:t>
      </w:r>
      <w:r w:rsidRPr="00E95B6C">
        <w:rPr>
          <w:rFonts w:ascii="Times New Roman" w:hAnsi="Times New Roman" w:cs="Times New Roman"/>
          <w:bCs/>
          <w:sz w:val="24"/>
          <w:szCs w:val="24"/>
        </w:rPr>
        <w:t xml:space="preserve"> przepisy prawa gospodarczego powinny</w:t>
      </w:r>
      <w:r>
        <w:rPr>
          <w:rFonts w:ascii="Times New Roman" w:hAnsi="Times New Roman" w:cs="Times New Roman"/>
          <w:bCs/>
          <w:sz w:val="24"/>
          <w:szCs w:val="24"/>
        </w:rPr>
        <w:t xml:space="preserve"> </w:t>
      </w:r>
      <w:r w:rsidRPr="00E95B6C">
        <w:rPr>
          <w:rFonts w:ascii="Times New Roman" w:hAnsi="Times New Roman" w:cs="Times New Roman"/>
          <w:bCs/>
          <w:sz w:val="24"/>
          <w:szCs w:val="24"/>
        </w:rPr>
        <w:t>wchodzić w życie pierwszego stycznia lub pierwszego czerwca.</w:t>
      </w:r>
    </w:p>
    <w:p w14:paraId="783082DA" w14:textId="6A323FF2" w:rsidR="00E95B6C" w:rsidRDefault="00E95B6C" w:rsidP="00E95B6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E95B6C">
        <w:rPr>
          <w:rFonts w:ascii="Times New Roman" w:hAnsi="Times New Roman" w:cs="Times New Roman"/>
          <w:bCs/>
          <w:sz w:val="24"/>
          <w:szCs w:val="24"/>
        </w:rPr>
        <w:t>Projekt przewiduje modyfikacje dotychczasowych przepisów związanych z obowiązkiem przedkładania</w:t>
      </w:r>
      <w:r>
        <w:rPr>
          <w:rFonts w:ascii="Times New Roman" w:hAnsi="Times New Roman" w:cs="Times New Roman"/>
          <w:bCs/>
          <w:sz w:val="24"/>
          <w:szCs w:val="24"/>
        </w:rPr>
        <w:t xml:space="preserve"> </w:t>
      </w:r>
      <w:r w:rsidRPr="00E95B6C">
        <w:rPr>
          <w:rFonts w:ascii="Times New Roman" w:hAnsi="Times New Roman" w:cs="Times New Roman"/>
          <w:bCs/>
          <w:sz w:val="24"/>
          <w:szCs w:val="24"/>
        </w:rPr>
        <w:t>Radzie Ministrów informacji na temat działań podejmowanych przez ministrów kierujących działami</w:t>
      </w:r>
      <w:r>
        <w:rPr>
          <w:rFonts w:ascii="Times New Roman" w:hAnsi="Times New Roman" w:cs="Times New Roman"/>
          <w:bCs/>
          <w:sz w:val="24"/>
          <w:szCs w:val="24"/>
        </w:rPr>
        <w:t xml:space="preserve"> </w:t>
      </w:r>
      <w:r w:rsidRPr="00E95B6C">
        <w:rPr>
          <w:rFonts w:ascii="Times New Roman" w:hAnsi="Times New Roman" w:cs="Times New Roman"/>
          <w:bCs/>
          <w:sz w:val="24"/>
          <w:szCs w:val="24"/>
        </w:rPr>
        <w:t>administracji rządowej w wyniku bieżącego przeglądu funkcjonowania aktów normatywnych</w:t>
      </w:r>
      <w:r>
        <w:rPr>
          <w:rFonts w:ascii="Times New Roman" w:hAnsi="Times New Roman" w:cs="Times New Roman"/>
          <w:bCs/>
          <w:sz w:val="24"/>
          <w:szCs w:val="24"/>
        </w:rPr>
        <w:t xml:space="preserve"> </w:t>
      </w:r>
      <w:r w:rsidRPr="00E95B6C">
        <w:rPr>
          <w:rFonts w:ascii="Times New Roman" w:hAnsi="Times New Roman" w:cs="Times New Roman"/>
          <w:bCs/>
          <w:sz w:val="24"/>
          <w:szCs w:val="24"/>
        </w:rPr>
        <w:t>określających zasady podejmowania, wykonywania lub zakończenia działalności gospodarczej. Zmiany</w:t>
      </w:r>
      <w:r>
        <w:rPr>
          <w:rFonts w:ascii="Times New Roman" w:hAnsi="Times New Roman" w:cs="Times New Roman"/>
          <w:bCs/>
          <w:sz w:val="24"/>
          <w:szCs w:val="24"/>
        </w:rPr>
        <w:t xml:space="preserve"> </w:t>
      </w:r>
      <w:r w:rsidRPr="00E95B6C">
        <w:rPr>
          <w:rFonts w:ascii="Times New Roman" w:hAnsi="Times New Roman" w:cs="Times New Roman"/>
          <w:bCs/>
          <w:sz w:val="24"/>
          <w:szCs w:val="24"/>
        </w:rPr>
        <w:t>w tym zakresie obejmują doprecyzowanie kategorii informacji, które powinny zostać przekazane Radzie</w:t>
      </w:r>
      <w:r>
        <w:rPr>
          <w:rFonts w:ascii="Times New Roman" w:hAnsi="Times New Roman" w:cs="Times New Roman"/>
          <w:bCs/>
          <w:sz w:val="24"/>
          <w:szCs w:val="24"/>
        </w:rPr>
        <w:t xml:space="preserve"> </w:t>
      </w:r>
      <w:r w:rsidRPr="00E95B6C">
        <w:rPr>
          <w:rFonts w:ascii="Times New Roman" w:hAnsi="Times New Roman" w:cs="Times New Roman"/>
          <w:bCs/>
          <w:sz w:val="24"/>
          <w:szCs w:val="24"/>
        </w:rPr>
        <w:t xml:space="preserve">Ministrów w wykonaniu obowiązku określonego w art. 70 </w:t>
      </w:r>
      <w:r>
        <w:rPr>
          <w:rFonts w:ascii="Times New Roman" w:hAnsi="Times New Roman" w:cs="Times New Roman"/>
          <w:bCs/>
          <w:sz w:val="24"/>
          <w:szCs w:val="24"/>
        </w:rPr>
        <w:t>ustawy</w:t>
      </w:r>
      <w:r w:rsidRPr="00E95B6C">
        <w:rPr>
          <w:rFonts w:ascii="Times New Roman" w:hAnsi="Times New Roman" w:cs="Times New Roman"/>
          <w:bCs/>
          <w:sz w:val="24"/>
          <w:szCs w:val="24"/>
        </w:rPr>
        <w:t>, a także stworzenie mechanizmu</w:t>
      </w:r>
      <w:r>
        <w:rPr>
          <w:rFonts w:ascii="Times New Roman" w:hAnsi="Times New Roman" w:cs="Times New Roman"/>
          <w:bCs/>
          <w:sz w:val="24"/>
          <w:szCs w:val="24"/>
        </w:rPr>
        <w:t xml:space="preserve"> </w:t>
      </w:r>
      <w:r w:rsidRPr="00E95B6C">
        <w:rPr>
          <w:rFonts w:ascii="Times New Roman" w:hAnsi="Times New Roman" w:cs="Times New Roman"/>
          <w:bCs/>
          <w:sz w:val="24"/>
          <w:szCs w:val="24"/>
        </w:rPr>
        <w:t>pozwalającego na publikację w Biuletynie Informacji Publicznej wzoru formularza takiej informacji.</w:t>
      </w:r>
      <w:r>
        <w:rPr>
          <w:rFonts w:ascii="Times New Roman" w:hAnsi="Times New Roman" w:cs="Times New Roman"/>
          <w:bCs/>
          <w:sz w:val="24"/>
          <w:szCs w:val="24"/>
        </w:rPr>
        <w:t xml:space="preserve"> </w:t>
      </w:r>
      <w:r w:rsidRPr="00E95B6C">
        <w:rPr>
          <w:rFonts w:ascii="Times New Roman" w:hAnsi="Times New Roman" w:cs="Times New Roman"/>
          <w:bCs/>
          <w:sz w:val="24"/>
          <w:szCs w:val="24"/>
        </w:rPr>
        <w:t>Proponuje się jednocześnie, by przedłożone Radzie Ministrów informacje były udostępniane Radzie</w:t>
      </w:r>
      <w:r>
        <w:rPr>
          <w:rFonts w:ascii="Times New Roman" w:hAnsi="Times New Roman" w:cs="Times New Roman"/>
          <w:bCs/>
          <w:sz w:val="24"/>
          <w:szCs w:val="24"/>
        </w:rPr>
        <w:t xml:space="preserve"> </w:t>
      </w:r>
      <w:r w:rsidRPr="00E95B6C">
        <w:rPr>
          <w:rFonts w:ascii="Times New Roman" w:hAnsi="Times New Roman" w:cs="Times New Roman"/>
          <w:bCs/>
          <w:sz w:val="24"/>
          <w:szCs w:val="24"/>
        </w:rPr>
        <w:t>Dialogu Społecznego, Radzie Legislacyjnej, Radzie Pożytku Publicznego oraz Rzecznikowi Małych</w:t>
      </w:r>
      <w:r>
        <w:rPr>
          <w:rFonts w:ascii="Times New Roman" w:hAnsi="Times New Roman" w:cs="Times New Roman"/>
          <w:bCs/>
          <w:sz w:val="24"/>
          <w:szCs w:val="24"/>
        </w:rPr>
        <w:t xml:space="preserve"> </w:t>
      </w:r>
      <w:r w:rsidRPr="00E95B6C">
        <w:rPr>
          <w:rFonts w:ascii="Times New Roman" w:hAnsi="Times New Roman" w:cs="Times New Roman"/>
          <w:bCs/>
          <w:sz w:val="24"/>
          <w:szCs w:val="24"/>
        </w:rPr>
        <w:t>i Średnich Przedsiębiorców w celu umożliwienia tym podmiotom wyrażenia stanowiska lub opinii.</w:t>
      </w:r>
    </w:p>
    <w:p w14:paraId="6A392835" w14:textId="77777777" w:rsidR="00963313" w:rsidRDefault="00963313" w:rsidP="00E95B6C">
      <w:pPr>
        <w:spacing w:after="0" w:line="360" w:lineRule="auto"/>
        <w:jc w:val="both"/>
        <w:rPr>
          <w:rFonts w:ascii="Times New Roman" w:hAnsi="Times New Roman" w:cs="Times New Roman"/>
          <w:bCs/>
          <w:sz w:val="24"/>
          <w:szCs w:val="24"/>
        </w:rPr>
      </w:pPr>
    </w:p>
    <w:p w14:paraId="7AD83A59" w14:textId="37DD43B0" w:rsidR="00A93609" w:rsidRDefault="00A93609" w:rsidP="002617ED">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005C33BA" w:rsidRPr="005C33BA">
        <w:rPr>
          <w:rFonts w:ascii="Times New Roman" w:hAnsi="Times New Roman" w:cs="Times New Roman"/>
          <w:b/>
          <w:sz w:val="24"/>
          <w:szCs w:val="24"/>
        </w:rPr>
        <w:t xml:space="preserve">ustawie </w:t>
      </w:r>
      <w:bookmarkStart w:id="17" w:name="_Hlk134287116"/>
      <w:r w:rsidR="005C33BA" w:rsidRPr="005C33BA">
        <w:rPr>
          <w:rFonts w:ascii="Times New Roman" w:hAnsi="Times New Roman" w:cs="Times New Roman"/>
          <w:b/>
          <w:sz w:val="24"/>
          <w:szCs w:val="24"/>
        </w:rPr>
        <w:t>z dnia 5 lipca 2018 r. o ułatwieniach w przygotowaniu i realizacji inwestycji mieszkaniowych oraz inwestycji towarzyszących</w:t>
      </w:r>
      <w:bookmarkEnd w:id="17"/>
      <w:r w:rsidR="008C3541">
        <w:rPr>
          <w:rFonts w:ascii="Times New Roman" w:hAnsi="Times New Roman" w:cs="Times New Roman"/>
          <w:b/>
          <w:sz w:val="24"/>
          <w:szCs w:val="24"/>
        </w:rPr>
        <w:t>.</w:t>
      </w:r>
    </w:p>
    <w:p w14:paraId="43A137C7" w14:textId="77777777" w:rsidR="007C74F8" w:rsidRDefault="007C74F8" w:rsidP="00AF2109">
      <w:pPr>
        <w:pStyle w:val="Akapitzlist"/>
        <w:spacing w:after="0" w:line="360" w:lineRule="auto"/>
        <w:contextualSpacing w:val="0"/>
        <w:jc w:val="both"/>
        <w:rPr>
          <w:rFonts w:ascii="Times New Roman" w:hAnsi="Times New Roman" w:cs="Times New Roman"/>
          <w:b/>
          <w:sz w:val="24"/>
          <w:szCs w:val="24"/>
        </w:rPr>
      </w:pPr>
    </w:p>
    <w:p w14:paraId="4E33EA83" w14:textId="119A586F" w:rsidR="005C33BA" w:rsidRPr="005C33BA" w:rsidRDefault="005C33B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Celem zmian (oprócz korekty redakcyjnej i doprecyzowującej) </w:t>
      </w:r>
      <w:r w:rsidRPr="005C33BA">
        <w:rPr>
          <w:rFonts w:ascii="Times New Roman" w:hAnsi="Times New Roman" w:cs="Times New Roman"/>
          <w:bCs/>
          <w:sz w:val="24"/>
          <w:szCs w:val="24"/>
        </w:rPr>
        <w:t>jest</w:t>
      </w:r>
      <w:r>
        <w:rPr>
          <w:rFonts w:ascii="Times New Roman" w:hAnsi="Times New Roman" w:cs="Times New Roman"/>
          <w:bCs/>
          <w:sz w:val="24"/>
          <w:szCs w:val="24"/>
        </w:rPr>
        <w:t xml:space="preserve"> w pierwszej kolejności</w:t>
      </w:r>
      <w:r w:rsidRPr="005C33BA">
        <w:rPr>
          <w:rFonts w:ascii="Times New Roman" w:hAnsi="Times New Roman" w:cs="Times New Roman"/>
          <w:bCs/>
          <w:sz w:val="24"/>
          <w:szCs w:val="24"/>
        </w:rPr>
        <w:t xml:space="preserve"> p</w:t>
      </w:r>
      <w:r>
        <w:rPr>
          <w:rFonts w:ascii="Times New Roman" w:hAnsi="Times New Roman" w:cs="Times New Roman"/>
          <w:bCs/>
          <w:sz w:val="24"/>
          <w:szCs w:val="24"/>
        </w:rPr>
        <w:t xml:space="preserve">rzywrócenie </w:t>
      </w:r>
      <w:r w:rsidRPr="005C33BA">
        <w:rPr>
          <w:rFonts w:ascii="Times New Roman" w:hAnsi="Times New Roman" w:cs="Times New Roman"/>
          <w:bCs/>
          <w:sz w:val="24"/>
          <w:szCs w:val="24"/>
        </w:rPr>
        <w:t xml:space="preserve">gminom autonomii w określaniu minimalnej liczby miejsc </w:t>
      </w:r>
      <w:r w:rsidR="00B23D19">
        <w:rPr>
          <w:rFonts w:ascii="Times New Roman" w:hAnsi="Times New Roman" w:cs="Times New Roman"/>
          <w:bCs/>
          <w:sz w:val="24"/>
          <w:szCs w:val="24"/>
        </w:rPr>
        <w:t>parkingowych</w:t>
      </w:r>
      <w:r w:rsidRPr="005C33BA">
        <w:rPr>
          <w:rFonts w:ascii="Times New Roman" w:hAnsi="Times New Roman" w:cs="Times New Roman"/>
          <w:bCs/>
          <w:sz w:val="24"/>
          <w:szCs w:val="24"/>
        </w:rPr>
        <w:t>, które miałyby być zrealizowane w ramach inwestycji mieszkaniowych</w:t>
      </w:r>
      <w:r>
        <w:rPr>
          <w:rFonts w:ascii="Times New Roman" w:hAnsi="Times New Roman" w:cs="Times New Roman"/>
          <w:bCs/>
          <w:sz w:val="24"/>
          <w:szCs w:val="24"/>
        </w:rPr>
        <w:t>.</w:t>
      </w:r>
    </w:p>
    <w:p w14:paraId="4B080403" w14:textId="284E2B3A" w:rsidR="005C33BA" w:rsidRDefault="005C33B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Ponadto nowelizacja służyć ma</w:t>
      </w:r>
      <w:r w:rsidRPr="005C33BA">
        <w:rPr>
          <w:rFonts w:ascii="Times New Roman" w:hAnsi="Times New Roman" w:cs="Times New Roman"/>
          <w:bCs/>
          <w:sz w:val="24"/>
          <w:szCs w:val="24"/>
        </w:rPr>
        <w:t xml:space="preserve"> uelastycznieni</w:t>
      </w:r>
      <w:r>
        <w:rPr>
          <w:rFonts w:ascii="Times New Roman" w:hAnsi="Times New Roman" w:cs="Times New Roman"/>
          <w:bCs/>
          <w:sz w:val="24"/>
          <w:szCs w:val="24"/>
        </w:rPr>
        <w:t>u</w:t>
      </w:r>
      <w:r w:rsidRPr="005C33BA">
        <w:rPr>
          <w:rFonts w:ascii="Times New Roman" w:hAnsi="Times New Roman" w:cs="Times New Roman"/>
          <w:bCs/>
          <w:sz w:val="24"/>
          <w:szCs w:val="24"/>
        </w:rPr>
        <w:t xml:space="preserve"> projektowania powierzchni handlowych oraz usługowych. Proponowany dotychczas minimalny pułap powierzchni usługowej i handlowej wynoszący 5% może być nieosiągalny w mniejszych, słabiej zlokalizowanych inwestycjach, co zablokuje możliwość projektowania w nich bardzo potrzebnych, aczkolwiek realizowanych na mniejszych powierzchniach usług. Natomiast podniesienie maksymalnego progu do 40% da szansę na realizację nowoczesnych wielofunkcyjnych projektów, oferujących swoim mieszkańcom dostęp do najpotrzebniejszych punktów i skupiających lokalne społeczności.</w:t>
      </w:r>
    </w:p>
    <w:p w14:paraId="365A3736" w14:textId="77777777" w:rsidR="00843440" w:rsidRDefault="00843440" w:rsidP="00AF2109">
      <w:pPr>
        <w:spacing w:after="0" w:line="360" w:lineRule="auto"/>
        <w:jc w:val="both"/>
        <w:rPr>
          <w:rFonts w:ascii="Times New Roman" w:hAnsi="Times New Roman" w:cs="Times New Roman"/>
          <w:bCs/>
          <w:sz w:val="24"/>
          <w:szCs w:val="24"/>
        </w:rPr>
      </w:pPr>
    </w:p>
    <w:p w14:paraId="33952B69" w14:textId="01E81EDC" w:rsidR="00947674" w:rsidRDefault="00947674"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122040">
        <w:rPr>
          <w:rFonts w:ascii="Times New Roman" w:hAnsi="Times New Roman" w:cs="Times New Roman"/>
          <w:bCs/>
          <w:sz w:val="24"/>
          <w:szCs w:val="24"/>
        </w:rPr>
        <w:t>Proponowane zmiany mają również służyć</w:t>
      </w:r>
      <w:r>
        <w:rPr>
          <w:rFonts w:ascii="Times New Roman" w:hAnsi="Times New Roman" w:cs="Times New Roman"/>
          <w:bCs/>
          <w:sz w:val="24"/>
          <w:szCs w:val="24"/>
        </w:rPr>
        <w:t xml:space="preserve"> ułatwieni</w:t>
      </w:r>
      <w:r w:rsidR="00122040">
        <w:rPr>
          <w:rFonts w:ascii="Times New Roman" w:hAnsi="Times New Roman" w:cs="Times New Roman"/>
          <w:bCs/>
          <w:sz w:val="24"/>
          <w:szCs w:val="24"/>
        </w:rPr>
        <w:t>u</w:t>
      </w:r>
      <w:r>
        <w:rPr>
          <w:rFonts w:ascii="Times New Roman" w:hAnsi="Times New Roman" w:cs="Times New Roman"/>
          <w:bCs/>
          <w:sz w:val="24"/>
          <w:szCs w:val="24"/>
        </w:rPr>
        <w:t xml:space="preserve"> zawierania porozumień między gminą i inwestorem </w:t>
      </w:r>
      <w:r w:rsidRPr="00947674">
        <w:rPr>
          <w:rFonts w:ascii="Times New Roman" w:hAnsi="Times New Roman" w:cs="Times New Roman"/>
          <w:bCs/>
          <w:sz w:val="24"/>
          <w:szCs w:val="24"/>
        </w:rPr>
        <w:t>określają</w:t>
      </w:r>
      <w:r>
        <w:rPr>
          <w:rFonts w:ascii="Times New Roman" w:hAnsi="Times New Roman" w:cs="Times New Roman"/>
          <w:bCs/>
          <w:sz w:val="24"/>
          <w:szCs w:val="24"/>
        </w:rPr>
        <w:t>cych</w:t>
      </w:r>
      <w:r w:rsidRPr="00947674">
        <w:rPr>
          <w:rFonts w:ascii="Times New Roman" w:hAnsi="Times New Roman" w:cs="Times New Roman"/>
          <w:bCs/>
          <w:sz w:val="24"/>
          <w:szCs w:val="24"/>
        </w:rPr>
        <w:t xml:space="preserve"> sposób realizacji inwestycji towarzyszącej.</w:t>
      </w:r>
      <w:r>
        <w:rPr>
          <w:rFonts w:ascii="Times New Roman" w:hAnsi="Times New Roman" w:cs="Times New Roman"/>
          <w:bCs/>
          <w:sz w:val="24"/>
          <w:szCs w:val="24"/>
        </w:rPr>
        <w:t xml:space="preserve"> Aktualnie wymaga to podjęcia – przed zawarciem porozumienia – dodatkowej uchwały przez radę gminy.</w:t>
      </w:r>
    </w:p>
    <w:p w14:paraId="0DBEEB9A" w14:textId="64F503E5" w:rsidR="00843440" w:rsidRPr="00843440" w:rsidRDefault="00947674"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 nowelizacji porozumienie takie będzie mógł zawrzeć samodzielnie wójt (burmistrz, prezydent miasta), z tym, że porozumienie to obligatoryjnie będzie przedkładane radzie gminy przez wójta wraz z projektem uchwały o ustaleniu lokalizacji i będzie ono wchodzić w życie jedynie pod warunkiem przyjęcia przez radę gminy uchwały o ustaleniu lokalizacji. Zmiana ta pozwoli na skrócenie procedury, ograniczy biurokrację i jednocześnie w żaden sposób nie ograniczy kompetencji rady gminy.</w:t>
      </w:r>
      <w:r w:rsidR="00843440" w:rsidRPr="00843440">
        <w:rPr>
          <w:rFonts w:ascii="Times New Roman" w:hAnsi="Times New Roman" w:cs="Times New Roman"/>
          <w:bCs/>
          <w:sz w:val="24"/>
          <w:szCs w:val="24"/>
        </w:rPr>
        <w:t xml:space="preserve"> </w:t>
      </w:r>
    </w:p>
    <w:p w14:paraId="70612C7D" w14:textId="77777777" w:rsidR="00843440" w:rsidRPr="00843440" w:rsidRDefault="00843440" w:rsidP="00AF2109">
      <w:pPr>
        <w:spacing w:after="0" w:line="360" w:lineRule="auto"/>
        <w:jc w:val="both"/>
        <w:rPr>
          <w:rFonts w:ascii="Times New Roman" w:hAnsi="Times New Roman" w:cs="Times New Roman"/>
          <w:bCs/>
          <w:sz w:val="24"/>
          <w:szCs w:val="24"/>
        </w:rPr>
      </w:pPr>
    </w:p>
    <w:p w14:paraId="6590F85B" w14:textId="46A3E48F" w:rsidR="00BD237A" w:rsidRPr="00963313" w:rsidRDefault="00BD237A" w:rsidP="002C3D67">
      <w:pPr>
        <w:pStyle w:val="Akapitzlist"/>
        <w:numPr>
          <w:ilvl w:val="0"/>
          <w:numId w:val="2"/>
        </w:numPr>
        <w:spacing w:after="0" w:line="360" w:lineRule="auto"/>
        <w:contextualSpacing w:val="0"/>
        <w:jc w:val="both"/>
        <w:rPr>
          <w:rFonts w:ascii="Times New Roman" w:hAnsi="Times New Roman" w:cs="Times New Roman"/>
          <w:bCs/>
          <w:sz w:val="24"/>
          <w:szCs w:val="24"/>
        </w:rPr>
      </w:pPr>
      <w:r w:rsidRPr="00963313">
        <w:rPr>
          <w:rFonts w:ascii="Times New Roman" w:hAnsi="Times New Roman" w:cs="Times New Roman"/>
          <w:b/>
          <w:sz w:val="24"/>
          <w:szCs w:val="24"/>
        </w:rPr>
        <w:t>Zmiany w ustawie z dnia 9 listopada 2018 r. o kołach gospodyń wiejskich</w:t>
      </w:r>
      <w:r w:rsidR="00963313">
        <w:rPr>
          <w:rFonts w:ascii="Times New Roman" w:hAnsi="Times New Roman" w:cs="Times New Roman"/>
          <w:b/>
          <w:sz w:val="24"/>
          <w:szCs w:val="24"/>
        </w:rPr>
        <w:t>.</w:t>
      </w:r>
    </w:p>
    <w:p w14:paraId="1FF9DCBF" w14:textId="77777777" w:rsidR="00963313" w:rsidRPr="00963313" w:rsidRDefault="00963313" w:rsidP="00963313">
      <w:pPr>
        <w:spacing w:after="0" w:line="360" w:lineRule="auto"/>
        <w:jc w:val="both"/>
        <w:rPr>
          <w:rFonts w:ascii="Times New Roman" w:hAnsi="Times New Roman" w:cs="Times New Roman"/>
          <w:bCs/>
          <w:sz w:val="24"/>
          <w:szCs w:val="24"/>
        </w:rPr>
      </w:pPr>
    </w:p>
    <w:p w14:paraId="43B31C58" w14:textId="102EC500" w:rsidR="00BD237A" w:rsidRDefault="00BD237A" w:rsidP="00BD237A">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Proponowana zmiana jest tożsama z projektowaną zmianą w ustawie o działalności pożytku publicznego i o wolontariacie.</w:t>
      </w:r>
    </w:p>
    <w:p w14:paraId="1899648E" w14:textId="6F3AD08B" w:rsidR="00BD237A" w:rsidRDefault="00BD237A" w:rsidP="00BD237A">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 xml:space="preserve">Jej celem jest </w:t>
      </w:r>
      <w:r w:rsidRPr="00E42B4A">
        <w:rPr>
          <w:rFonts w:ascii="Times New Roman" w:hAnsi="Times New Roman" w:cs="Times New Roman"/>
          <w:bCs/>
          <w:sz w:val="24"/>
          <w:szCs w:val="24"/>
        </w:rPr>
        <w:t>uproszczenie prowadzenia działalności</w:t>
      </w:r>
      <w:r>
        <w:rPr>
          <w:rFonts w:ascii="Times New Roman" w:hAnsi="Times New Roman" w:cs="Times New Roman"/>
          <w:bCs/>
          <w:sz w:val="24"/>
          <w:szCs w:val="24"/>
        </w:rPr>
        <w:t xml:space="preserve"> przez koła gospodyń wiejskich – co również powinno wpłynąć na zwiększenie aktywności obywatelskiej – poprzez </w:t>
      </w:r>
      <w:r w:rsidRPr="00E42B4A">
        <w:rPr>
          <w:rFonts w:ascii="Times New Roman" w:hAnsi="Times New Roman" w:cs="Times New Roman"/>
          <w:bCs/>
          <w:sz w:val="24"/>
          <w:szCs w:val="24"/>
        </w:rPr>
        <w:t>znaczące</w:t>
      </w:r>
      <w:r>
        <w:rPr>
          <w:rFonts w:ascii="Times New Roman" w:hAnsi="Times New Roman" w:cs="Times New Roman"/>
          <w:bCs/>
          <w:sz w:val="24"/>
          <w:szCs w:val="24"/>
        </w:rPr>
        <w:t xml:space="preserve"> (ze 100 do 300 tys. zł)</w:t>
      </w:r>
      <w:r w:rsidRPr="00E42B4A">
        <w:rPr>
          <w:rFonts w:ascii="Times New Roman" w:hAnsi="Times New Roman" w:cs="Times New Roman"/>
          <w:bCs/>
          <w:sz w:val="24"/>
          <w:szCs w:val="24"/>
        </w:rPr>
        <w:t xml:space="preserve"> podwyższeni</w:t>
      </w:r>
      <w:r>
        <w:rPr>
          <w:rFonts w:ascii="Times New Roman" w:hAnsi="Times New Roman" w:cs="Times New Roman"/>
          <w:bCs/>
          <w:sz w:val="24"/>
          <w:szCs w:val="24"/>
        </w:rPr>
        <w:t>e</w:t>
      </w:r>
      <w:r w:rsidRPr="00E42B4A">
        <w:rPr>
          <w:rFonts w:ascii="Times New Roman" w:hAnsi="Times New Roman" w:cs="Times New Roman"/>
          <w:bCs/>
          <w:sz w:val="24"/>
          <w:szCs w:val="24"/>
        </w:rPr>
        <w:t xml:space="preserve"> progu przychodów uprawniających</w:t>
      </w:r>
      <w:r>
        <w:rPr>
          <w:rFonts w:ascii="Times New Roman" w:hAnsi="Times New Roman" w:cs="Times New Roman"/>
          <w:bCs/>
          <w:sz w:val="24"/>
          <w:szCs w:val="24"/>
        </w:rPr>
        <w:t xml:space="preserve"> koła gospodyń wiejskich</w:t>
      </w:r>
      <w:r w:rsidRPr="00E42B4A">
        <w:rPr>
          <w:rFonts w:ascii="Times New Roman" w:hAnsi="Times New Roman" w:cs="Times New Roman"/>
          <w:bCs/>
          <w:sz w:val="24"/>
          <w:szCs w:val="24"/>
        </w:rPr>
        <w:t xml:space="preserve"> nieprowadzące działalności gospodarczej do prowadzenia uproszczonej ewidencji przychodów</w:t>
      </w:r>
      <w:r>
        <w:rPr>
          <w:rFonts w:ascii="Times New Roman" w:hAnsi="Times New Roman" w:cs="Times New Roman"/>
          <w:bCs/>
          <w:sz w:val="24"/>
          <w:szCs w:val="24"/>
        </w:rPr>
        <w:t xml:space="preserve"> </w:t>
      </w:r>
      <w:r w:rsidRPr="00E42B4A">
        <w:rPr>
          <w:rFonts w:ascii="Times New Roman" w:hAnsi="Times New Roman" w:cs="Times New Roman"/>
          <w:bCs/>
          <w:sz w:val="24"/>
          <w:szCs w:val="24"/>
        </w:rPr>
        <w:t>i kosztów.</w:t>
      </w:r>
    </w:p>
    <w:p w14:paraId="4FB35E92" w14:textId="70AE9206" w:rsidR="00BD237A" w:rsidRDefault="00BD237A" w:rsidP="00BD237A">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Przekroczenie progu uprawniającego do prowadzenia uproszczonej ewidencji i kosztów oznacza konieczność prowadzenia tzw. pełnej rachunkowości – na podstawie przepisów ustawy z dnia 29 września 1994 r. o rachunkowości. W praktyce oznacza to konieczność podejmowania szeregu dodatkowych działań i ponoszenia związanych z tym kosztów.</w:t>
      </w:r>
    </w:p>
    <w:p w14:paraId="2F3FEFB7" w14:textId="7DE34DC2" w:rsidR="00BD237A" w:rsidRDefault="00BD237A" w:rsidP="00BD237A">
      <w:pPr>
        <w:pStyle w:val="Akapitzlist"/>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t xml:space="preserve">Przypomnienia wymaga, że obowiązek prowadzenia tzw. pełnej rachunkowości w przypadku osób fizycznych prowadzących działalność gospodarczą aktualizuje się dopiero wtedy, gdy </w:t>
      </w:r>
      <w:r w:rsidRPr="00F54539">
        <w:rPr>
          <w:rFonts w:ascii="Times New Roman" w:hAnsi="Times New Roman" w:cs="Times New Roman"/>
          <w:bCs/>
          <w:sz w:val="24"/>
          <w:szCs w:val="24"/>
        </w:rPr>
        <w:t>ich przychody netto ze sprzedaży towarów, produktów i operacji finansowych za poprzedni rok obrotowy wyniosły co najmniej równowartość 2 000 000 euro</w:t>
      </w:r>
      <w:r>
        <w:rPr>
          <w:rFonts w:ascii="Times New Roman" w:hAnsi="Times New Roman" w:cs="Times New Roman"/>
          <w:bCs/>
          <w:sz w:val="24"/>
          <w:szCs w:val="24"/>
        </w:rPr>
        <w:t>. Jest to zatem próg niemal 90-krotnie wyższy.</w:t>
      </w:r>
    </w:p>
    <w:p w14:paraId="03A86EA5" w14:textId="77777777" w:rsidR="00122040" w:rsidRDefault="00122040" w:rsidP="00AF2109">
      <w:pPr>
        <w:spacing w:after="0" w:line="360" w:lineRule="auto"/>
        <w:jc w:val="both"/>
        <w:rPr>
          <w:rFonts w:ascii="Times New Roman" w:hAnsi="Times New Roman" w:cs="Times New Roman"/>
          <w:bCs/>
          <w:sz w:val="24"/>
          <w:szCs w:val="24"/>
        </w:rPr>
      </w:pPr>
    </w:p>
    <w:p w14:paraId="557920D6" w14:textId="36BDB8C3" w:rsidR="0029673E" w:rsidRDefault="0029673E" w:rsidP="0029673E">
      <w:pPr>
        <w:pStyle w:val="Akapitzlist"/>
        <w:numPr>
          <w:ilvl w:val="0"/>
          <w:numId w:val="2"/>
        </w:numPr>
        <w:spacing w:after="0" w:line="360" w:lineRule="auto"/>
        <w:contextualSpacing w:val="0"/>
        <w:jc w:val="both"/>
        <w:rPr>
          <w:rFonts w:ascii="Times New Roman" w:hAnsi="Times New Roman" w:cs="Times New Roman"/>
          <w:b/>
          <w:sz w:val="24"/>
          <w:szCs w:val="24"/>
        </w:rPr>
      </w:pPr>
      <w:bookmarkStart w:id="18" w:name="_Hlk137419379"/>
      <w:r w:rsidRPr="008E0A9E">
        <w:rPr>
          <w:rFonts w:ascii="Times New Roman" w:hAnsi="Times New Roman" w:cs="Times New Roman"/>
          <w:b/>
          <w:sz w:val="24"/>
          <w:szCs w:val="24"/>
        </w:rPr>
        <w:t xml:space="preserve">Zmiany </w:t>
      </w:r>
      <w:r w:rsidR="00BD237A">
        <w:rPr>
          <w:rFonts w:ascii="Times New Roman" w:hAnsi="Times New Roman" w:cs="Times New Roman"/>
          <w:b/>
          <w:sz w:val="24"/>
          <w:szCs w:val="24"/>
        </w:rPr>
        <w:t xml:space="preserve">w </w:t>
      </w:r>
      <w:r w:rsidRPr="0029673E">
        <w:rPr>
          <w:rFonts w:ascii="Times New Roman" w:hAnsi="Times New Roman" w:cs="Times New Roman"/>
          <w:b/>
          <w:sz w:val="24"/>
          <w:szCs w:val="24"/>
        </w:rPr>
        <w:t>ustawie z dnia 11 marca 2022 r. o obronie Ojczyzny</w:t>
      </w:r>
      <w:r w:rsidR="00963313">
        <w:rPr>
          <w:rFonts w:ascii="Times New Roman" w:hAnsi="Times New Roman" w:cs="Times New Roman"/>
          <w:b/>
          <w:sz w:val="24"/>
          <w:szCs w:val="24"/>
        </w:rPr>
        <w:t>.</w:t>
      </w:r>
    </w:p>
    <w:bookmarkEnd w:id="18"/>
    <w:p w14:paraId="0ABCF67B" w14:textId="77777777" w:rsidR="0029673E" w:rsidRDefault="0029673E" w:rsidP="0029673E">
      <w:pPr>
        <w:spacing w:after="0" w:line="360" w:lineRule="auto"/>
        <w:jc w:val="both"/>
        <w:rPr>
          <w:rFonts w:ascii="Times New Roman" w:hAnsi="Times New Roman" w:cs="Times New Roman"/>
          <w:b/>
          <w:sz w:val="24"/>
          <w:szCs w:val="24"/>
        </w:rPr>
      </w:pPr>
    </w:p>
    <w:p w14:paraId="67CDE805" w14:textId="26AE40F5" w:rsidR="0029673E" w:rsidRDefault="0029673E" w:rsidP="0029673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Celem proponowanych zmian jest skorygowanie </w:t>
      </w:r>
      <w:r w:rsidRPr="0029673E">
        <w:rPr>
          <w:rFonts w:ascii="Times New Roman" w:hAnsi="Times New Roman" w:cs="Times New Roman"/>
          <w:bCs/>
          <w:sz w:val="24"/>
          <w:szCs w:val="24"/>
        </w:rPr>
        <w:t>niejasnych</w:t>
      </w:r>
      <w:r>
        <w:rPr>
          <w:rFonts w:ascii="Times New Roman" w:hAnsi="Times New Roman" w:cs="Times New Roman"/>
          <w:bCs/>
          <w:sz w:val="24"/>
          <w:szCs w:val="24"/>
        </w:rPr>
        <w:t xml:space="preserve"> i</w:t>
      </w:r>
      <w:r w:rsidRPr="0029673E">
        <w:rPr>
          <w:rFonts w:ascii="Times New Roman" w:hAnsi="Times New Roman" w:cs="Times New Roman"/>
          <w:bCs/>
          <w:sz w:val="24"/>
          <w:szCs w:val="24"/>
        </w:rPr>
        <w:t xml:space="preserve"> niespójnych, </w:t>
      </w:r>
      <w:r>
        <w:rPr>
          <w:rFonts w:ascii="Times New Roman" w:hAnsi="Times New Roman" w:cs="Times New Roman"/>
          <w:bCs/>
          <w:sz w:val="24"/>
          <w:szCs w:val="24"/>
        </w:rPr>
        <w:t xml:space="preserve">a także </w:t>
      </w:r>
      <w:r w:rsidRPr="0029673E">
        <w:rPr>
          <w:rFonts w:ascii="Times New Roman" w:hAnsi="Times New Roman" w:cs="Times New Roman"/>
          <w:bCs/>
          <w:sz w:val="24"/>
          <w:szCs w:val="24"/>
        </w:rPr>
        <w:t>nadmiernie regulujących</w:t>
      </w:r>
      <w:r>
        <w:rPr>
          <w:rFonts w:ascii="Times New Roman" w:hAnsi="Times New Roman" w:cs="Times New Roman"/>
          <w:bCs/>
          <w:sz w:val="24"/>
          <w:szCs w:val="24"/>
        </w:rPr>
        <w:t xml:space="preserve"> przepisów dotyczących kwalifikacji wojskowej.</w:t>
      </w:r>
    </w:p>
    <w:p w14:paraId="27D0F889" w14:textId="7CA0FF88" w:rsidR="00F26F45" w:rsidRDefault="00E529B7" w:rsidP="00E529B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Z</w:t>
      </w:r>
      <w:r w:rsidR="00F26F45">
        <w:rPr>
          <w:rFonts w:ascii="Times New Roman" w:hAnsi="Times New Roman" w:cs="Times New Roman"/>
          <w:bCs/>
          <w:sz w:val="24"/>
          <w:szCs w:val="24"/>
        </w:rPr>
        <w:t xml:space="preserve">miany mają na celu jednoznaczne przeniesienie na starostów obowiązku </w:t>
      </w:r>
      <w:r w:rsidR="00F26F45" w:rsidRPr="00F26F45">
        <w:rPr>
          <w:rFonts w:ascii="Times New Roman" w:hAnsi="Times New Roman" w:cs="Times New Roman"/>
          <w:bCs/>
          <w:sz w:val="24"/>
          <w:szCs w:val="24"/>
        </w:rPr>
        <w:t>zleca</w:t>
      </w:r>
      <w:r w:rsidR="00F26F45">
        <w:rPr>
          <w:rFonts w:ascii="Times New Roman" w:hAnsi="Times New Roman" w:cs="Times New Roman"/>
          <w:bCs/>
          <w:sz w:val="24"/>
          <w:szCs w:val="24"/>
        </w:rPr>
        <w:t>nia</w:t>
      </w:r>
      <w:r w:rsidR="00F26F45" w:rsidRPr="00F26F45">
        <w:rPr>
          <w:rFonts w:ascii="Times New Roman" w:hAnsi="Times New Roman" w:cs="Times New Roman"/>
          <w:bCs/>
          <w:sz w:val="24"/>
          <w:szCs w:val="24"/>
        </w:rPr>
        <w:t xml:space="preserve"> podmiotom leczniczym przeprowadzanie na potrzeby powiatowych komisji lekarskich badań specjalistycznych, psychologicznych oraz obserwacji szpitalnej osób stawiających się do kwalifikacji wojskowej</w:t>
      </w:r>
      <w:r w:rsidR="00F26F45">
        <w:rPr>
          <w:rFonts w:ascii="Times New Roman" w:hAnsi="Times New Roman" w:cs="Times New Roman"/>
          <w:bCs/>
          <w:sz w:val="24"/>
          <w:szCs w:val="24"/>
        </w:rPr>
        <w:t>, a także pokrywania kosztów tych świadczeń oraz kosztów wynagrodzeń</w:t>
      </w:r>
      <w:r>
        <w:rPr>
          <w:rFonts w:ascii="Times New Roman" w:hAnsi="Times New Roman" w:cs="Times New Roman"/>
          <w:bCs/>
          <w:sz w:val="24"/>
          <w:szCs w:val="24"/>
        </w:rPr>
        <w:t>,</w:t>
      </w:r>
      <w:r w:rsidRPr="00E529B7">
        <w:t xml:space="preserve"> </w:t>
      </w:r>
      <w:r>
        <w:rPr>
          <w:rFonts w:ascii="Times New Roman" w:hAnsi="Times New Roman" w:cs="Times New Roman"/>
          <w:bCs/>
          <w:sz w:val="24"/>
          <w:szCs w:val="24"/>
        </w:rPr>
        <w:t>o których mowa w art. 63 ust. 1 i 2 ustawy,</w:t>
      </w:r>
      <w:r w:rsidRPr="00E529B7">
        <w:rPr>
          <w:rFonts w:ascii="Times New Roman" w:hAnsi="Times New Roman" w:cs="Times New Roman"/>
          <w:bCs/>
          <w:sz w:val="24"/>
          <w:szCs w:val="24"/>
        </w:rPr>
        <w:t xml:space="preserve"> lekarzy i psychologów wchodzących w skład powiatowych komisji lekarskich oraz pielęgniarek lub ratowników medycznych wyznaczonych do powiatowych komisji lekarskich</w:t>
      </w:r>
      <w:r w:rsidR="00F26F45">
        <w:rPr>
          <w:rFonts w:ascii="Times New Roman" w:hAnsi="Times New Roman" w:cs="Times New Roman"/>
          <w:bCs/>
          <w:sz w:val="24"/>
          <w:szCs w:val="24"/>
        </w:rPr>
        <w:t>.</w:t>
      </w:r>
    </w:p>
    <w:p w14:paraId="09C8738E" w14:textId="008DFB38" w:rsidR="00F26F45" w:rsidRDefault="00F26F45" w:rsidP="0029673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Aktualnie – z mocy prawa – obowiązek ten ciąży na wojewodach, którzy co do zasady cedują go – w drodze porozumień – na starostów. Rodzi to konieczność zawierania pisemnych porozumień, które muszą być dodatkowo publikowane w wojewódzkich dziennikach urzędowych. Przekazanie środków na realizację zadań objętych tymi porozumieniami (a następnie ich rozliczenie) odbywa się odrębnie od przekazania środków na realizację zadań wprost przypisanych w ustawie starostom. Oznacza to konieczność wykonywania szeregu zbędnych w istocie czynności biurokratycznych.</w:t>
      </w:r>
    </w:p>
    <w:p w14:paraId="190323BC" w14:textId="67318771" w:rsidR="00F26F45" w:rsidRDefault="00F26F45" w:rsidP="0029673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Proponowana nowelizacja wyeliminuje konieczność dokonywania tych czynności, a wszystkie zadania faktycznie wykonywane dzisiaj przez starostów</w:t>
      </w:r>
      <w:r w:rsidR="00342457">
        <w:rPr>
          <w:rFonts w:ascii="Times New Roman" w:hAnsi="Times New Roman" w:cs="Times New Roman"/>
          <w:bCs/>
          <w:sz w:val="24"/>
          <w:szCs w:val="24"/>
        </w:rPr>
        <w:t xml:space="preserve"> na podstawie porozumień zawieranych z wojewodami</w:t>
      </w:r>
      <w:r>
        <w:rPr>
          <w:rFonts w:ascii="Times New Roman" w:hAnsi="Times New Roman" w:cs="Times New Roman"/>
          <w:bCs/>
          <w:sz w:val="24"/>
          <w:szCs w:val="24"/>
        </w:rPr>
        <w:t xml:space="preserve"> będą przez nich wykonywane na podstawie przepisów ustawy i finansowane w jednolity sposób.</w:t>
      </w:r>
    </w:p>
    <w:p w14:paraId="06CCE069" w14:textId="52469ED5" w:rsidR="00342457" w:rsidRDefault="00F26F45" w:rsidP="0029673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Ponadto proponuje się uchylenie przepisu upoważniającego Radę Ministrów </w:t>
      </w:r>
      <w:r w:rsidR="00342457">
        <w:rPr>
          <w:rFonts w:ascii="Times New Roman" w:hAnsi="Times New Roman" w:cs="Times New Roman"/>
          <w:bCs/>
          <w:sz w:val="24"/>
          <w:szCs w:val="24"/>
        </w:rPr>
        <w:t>do o</w:t>
      </w:r>
      <w:r w:rsidR="00342457" w:rsidRPr="00342457">
        <w:rPr>
          <w:rFonts w:ascii="Times New Roman" w:hAnsi="Times New Roman" w:cs="Times New Roman"/>
          <w:bCs/>
          <w:sz w:val="24"/>
          <w:szCs w:val="24"/>
        </w:rPr>
        <w:t>kreśl</w:t>
      </w:r>
      <w:r w:rsidR="00342457">
        <w:rPr>
          <w:rFonts w:ascii="Times New Roman" w:hAnsi="Times New Roman" w:cs="Times New Roman"/>
          <w:bCs/>
          <w:sz w:val="24"/>
          <w:szCs w:val="24"/>
        </w:rPr>
        <w:t>enia</w:t>
      </w:r>
      <w:r w:rsidR="00342457" w:rsidRPr="00342457">
        <w:rPr>
          <w:rFonts w:ascii="Times New Roman" w:hAnsi="Times New Roman" w:cs="Times New Roman"/>
          <w:bCs/>
          <w:sz w:val="24"/>
          <w:szCs w:val="24"/>
        </w:rPr>
        <w:t xml:space="preserve"> w drodze rozporządzenia tryb</w:t>
      </w:r>
      <w:r w:rsidR="00342457">
        <w:rPr>
          <w:rFonts w:ascii="Times New Roman" w:hAnsi="Times New Roman" w:cs="Times New Roman"/>
          <w:bCs/>
          <w:sz w:val="24"/>
          <w:szCs w:val="24"/>
        </w:rPr>
        <w:t>u</w:t>
      </w:r>
      <w:r w:rsidR="00342457" w:rsidRPr="00342457">
        <w:rPr>
          <w:rFonts w:ascii="Times New Roman" w:hAnsi="Times New Roman" w:cs="Times New Roman"/>
          <w:bCs/>
          <w:sz w:val="24"/>
          <w:szCs w:val="24"/>
        </w:rPr>
        <w:t xml:space="preserve"> udzielania zamówień na badania specjalistyczne, psychologiczne oraz obserwacj</w:t>
      </w:r>
      <w:r w:rsidR="008249AA">
        <w:rPr>
          <w:rFonts w:ascii="Times New Roman" w:hAnsi="Times New Roman" w:cs="Times New Roman"/>
          <w:bCs/>
          <w:sz w:val="24"/>
          <w:szCs w:val="24"/>
        </w:rPr>
        <w:t>ę</w:t>
      </w:r>
      <w:r w:rsidR="00342457" w:rsidRPr="00342457">
        <w:rPr>
          <w:rFonts w:ascii="Times New Roman" w:hAnsi="Times New Roman" w:cs="Times New Roman"/>
          <w:bCs/>
          <w:sz w:val="24"/>
          <w:szCs w:val="24"/>
        </w:rPr>
        <w:t xml:space="preserve"> szpitaln</w:t>
      </w:r>
      <w:r w:rsidR="008249AA">
        <w:rPr>
          <w:rFonts w:ascii="Times New Roman" w:hAnsi="Times New Roman" w:cs="Times New Roman"/>
          <w:bCs/>
          <w:sz w:val="24"/>
          <w:szCs w:val="24"/>
        </w:rPr>
        <w:t>ą</w:t>
      </w:r>
      <w:r w:rsidR="00342457">
        <w:rPr>
          <w:rFonts w:ascii="Times New Roman" w:hAnsi="Times New Roman" w:cs="Times New Roman"/>
          <w:bCs/>
          <w:sz w:val="24"/>
          <w:szCs w:val="24"/>
        </w:rPr>
        <w:t xml:space="preserve">. </w:t>
      </w:r>
    </w:p>
    <w:p w14:paraId="0752436E" w14:textId="0FDC5AFA" w:rsidR="00F26F45" w:rsidRDefault="00342457" w:rsidP="0029673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Przepis ten skutkuje wprowadzeniem nadmiernej regulacji postępowania w przedmiocie </w:t>
      </w:r>
      <w:r w:rsidRPr="00342457">
        <w:rPr>
          <w:rFonts w:ascii="Times New Roman" w:hAnsi="Times New Roman" w:cs="Times New Roman"/>
          <w:bCs/>
          <w:sz w:val="24"/>
          <w:szCs w:val="24"/>
        </w:rPr>
        <w:t>udzielania zamówień na badania specjalistyczne, psychologiczne oraz obserwac</w:t>
      </w:r>
      <w:r w:rsidR="008249AA">
        <w:rPr>
          <w:rFonts w:ascii="Times New Roman" w:hAnsi="Times New Roman" w:cs="Times New Roman"/>
          <w:bCs/>
          <w:sz w:val="24"/>
          <w:szCs w:val="24"/>
        </w:rPr>
        <w:t>ję</w:t>
      </w:r>
      <w:r w:rsidRPr="00342457">
        <w:rPr>
          <w:rFonts w:ascii="Times New Roman" w:hAnsi="Times New Roman" w:cs="Times New Roman"/>
          <w:bCs/>
          <w:sz w:val="24"/>
          <w:szCs w:val="24"/>
        </w:rPr>
        <w:t xml:space="preserve"> szpitaln</w:t>
      </w:r>
      <w:r w:rsidR="008249AA">
        <w:rPr>
          <w:rFonts w:ascii="Times New Roman" w:hAnsi="Times New Roman" w:cs="Times New Roman"/>
          <w:bCs/>
          <w:sz w:val="24"/>
          <w:szCs w:val="24"/>
        </w:rPr>
        <w:t>ą</w:t>
      </w:r>
      <w:r>
        <w:rPr>
          <w:rFonts w:ascii="Times New Roman" w:hAnsi="Times New Roman" w:cs="Times New Roman"/>
          <w:bCs/>
          <w:sz w:val="24"/>
          <w:szCs w:val="24"/>
        </w:rPr>
        <w:t xml:space="preserve"> na potrzeby powiatowych i wojewódzkich komisji lekarskich.</w:t>
      </w:r>
    </w:p>
    <w:p w14:paraId="16A4C44E" w14:textId="0956A481" w:rsidR="00342457" w:rsidRDefault="00342457" w:rsidP="0029673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 tym kontekście należy mieć na uwadze, że nowelizacja zakłada przeniesienie obowiązku </w:t>
      </w:r>
      <w:r w:rsidRPr="00F26F45">
        <w:rPr>
          <w:rFonts w:ascii="Times New Roman" w:hAnsi="Times New Roman" w:cs="Times New Roman"/>
          <w:bCs/>
          <w:sz w:val="24"/>
          <w:szCs w:val="24"/>
        </w:rPr>
        <w:t>zleca</w:t>
      </w:r>
      <w:r>
        <w:rPr>
          <w:rFonts w:ascii="Times New Roman" w:hAnsi="Times New Roman" w:cs="Times New Roman"/>
          <w:bCs/>
          <w:sz w:val="24"/>
          <w:szCs w:val="24"/>
        </w:rPr>
        <w:t>nia</w:t>
      </w:r>
      <w:r w:rsidRPr="00F26F45">
        <w:rPr>
          <w:rFonts w:ascii="Times New Roman" w:hAnsi="Times New Roman" w:cs="Times New Roman"/>
          <w:bCs/>
          <w:sz w:val="24"/>
          <w:szCs w:val="24"/>
        </w:rPr>
        <w:t xml:space="preserve"> podmiotom leczniczym przeprowadzanie na potrzeby powiatowych komisji lekarskich badań specjalistycznych, psychologicznych oraz obserwacji szpitalnej osób stawiających się do kwalifikacji wojskowej</w:t>
      </w:r>
      <w:r>
        <w:rPr>
          <w:rFonts w:ascii="Times New Roman" w:hAnsi="Times New Roman" w:cs="Times New Roman"/>
          <w:bCs/>
          <w:sz w:val="24"/>
          <w:szCs w:val="24"/>
        </w:rPr>
        <w:t xml:space="preserve"> na starostów. Poszczególni starostowie przeznaczać będą na te badania stosunkowo niewielkie kwoty (w absolutnej większości przypadków niższe aniżeli próg obligujący w innych przypadkach do stosowania przepisów ustawy – Prawo zamówień publicznych). W związku z tym nie jest konieczne, by zlecanie tych świadczeń odbywało się w jakiejkolwiek szczególnej procedurze, skoro obowiązujący już dzisiaj art. 63 ust. 7 ustawy wprost stanowi, że w tym przypadku </w:t>
      </w:r>
      <w:r w:rsidRPr="00342457">
        <w:rPr>
          <w:rFonts w:ascii="Times New Roman" w:hAnsi="Times New Roman" w:cs="Times New Roman"/>
          <w:bCs/>
          <w:sz w:val="24"/>
          <w:szCs w:val="24"/>
        </w:rPr>
        <w:t xml:space="preserve">nie stosuje się przepisów ustawy </w:t>
      </w:r>
      <w:r>
        <w:rPr>
          <w:rFonts w:ascii="Times New Roman" w:hAnsi="Times New Roman" w:cs="Times New Roman"/>
          <w:bCs/>
          <w:sz w:val="24"/>
          <w:szCs w:val="24"/>
        </w:rPr>
        <w:t>–</w:t>
      </w:r>
      <w:r w:rsidRPr="00342457">
        <w:rPr>
          <w:rFonts w:ascii="Times New Roman" w:hAnsi="Times New Roman" w:cs="Times New Roman"/>
          <w:bCs/>
          <w:sz w:val="24"/>
          <w:szCs w:val="24"/>
        </w:rPr>
        <w:t xml:space="preserve"> Prawo zamówień publicznych.</w:t>
      </w:r>
      <w:r>
        <w:rPr>
          <w:rFonts w:ascii="Times New Roman" w:hAnsi="Times New Roman" w:cs="Times New Roman"/>
          <w:bCs/>
          <w:sz w:val="24"/>
          <w:szCs w:val="24"/>
        </w:rPr>
        <w:t xml:space="preserve"> W zupełności wystarczające w tym zakresie będą </w:t>
      </w:r>
      <w:r>
        <w:rPr>
          <w:rFonts w:ascii="Times New Roman" w:hAnsi="Times New Roman" w:cs="Times New Roman"/>
          <w:bCs/>
          <w:sz w:val="24"/>
          <w:szCs w:val="24"/>
        </w:rPr>
        <w:lastRenderedPageBreak/>
        <w:t>ogólne reguły wydatkowania środków publicznych określone w art. 44 ust. 3 ustawy o finansach publicznych.</w:t>
      </w:r>
    </w:p>
    <w:p w14:paraId="636C79CC" w14:textId="77777777" w:rsidR="00E529B7" w:rsidRPr="0029673E" w:rsidRDefault="00E529B7" w:rsidP="0029673E">
      <w:pPr>
        <w:spacing w:after="0" w:line="360" w:lineRule="auto"/>
        <w:jc w:val="both"/>
        <w:rPr>
          <w:rFonts w:ascii="Times New Roman" w:hAnsi="Times New Roman" w:cs="Times New Roman"/>
          <w:bCs/>
          <w:sz w:val="24"/>
          <w:szCs w:val="24"/>
        </w:rPr>
      </w:pPr>
    </w:p>
    <w:p w14:paraId="5B638114" w14:textId="3E1B0642" w:rsidR="008F3563" w:rsidRDefault="0052345B" w:rsidP="00AF2109">
      <w:pPr>
        <w:numPr>
          <w:ilvl w:val="0"/>
          <w:numId w:val="1"/>
        </w:numPr>
        <w:spacing w:after="0" w:line="360" w:lineRule="auto"/>
        <w:jc w:val="both"/>
        <w:rPr>
          <w:rFonts w:ascii="Times New Roman" w:hAnsi="Times New Roman" w:cs="Times New Roman"/>
          <w:b/>
          <w:sz w:val="24"/>
          <w:szCs w:val="24"/>
        </w:rPr>
      </w:pPr>
      <w:r w:rsidRPr="008E0A9E">
        <w:rPr>
          <w:rFonts w:ascii="Times New Roman" w:hAnsi="Times New Roman" w:cs="Times New Roman"/>
          <w:b/>
          <w:sz w:val="24"/>
          <w:szCs w:val="24"/>
        </w:rPr>
        <w:t>PRZEPISY PRZEJŚCIOWE I PRZEPIS O WEJŚCIU W ŻYCIE</w:t>
      </w:r>
    </w:p>
    <w:p w14:paraId="66AAD485" w14:textId="77777777" w:rsidR="00B4333A" w:rsidRPr="008E0A9E" w:rsidRDefault="00B4333A" w:rsidP="00AF2109">
      <w:pPr>
        <w:spacing w:after="0" w:line="360" w:lineRule="auto"/>
        <w:jc w:val="both"/>
        <w:rPr>
          <w:rFonts w:ascii="Times New Roman" w:hAnsi="Times New Roman" w:cs="Times New Roman"/>
          <w:b/>
          <w:sz w:val="24"/>
          <w:szCs w:val="24"/>
        </w:rPr>
      </w:pPr>
    </w:p>
    <w:p w14:paraId="135BD62D" w14:textId="751EAA42" w:rsidR="0052345B" w:rsidRPr="008E0A9E" w:rsidRDefault="0052345B" w:rsidP="00AF2109">
      <w:pPr>
        <w:pStyle w:val="ARTartustawynprozporzdzenia"/>
        <w:numPr>
          <w:ilvl w:val="0"/>
          <w:numId w:val="5"/>
        </w:numPr>
        <w:spacing w:before="0"/>
        <w:rPr>
          <w:rFonts w:ascii="Times New Roman" w:hAnsi="Times New Roman" w:cs="Times New Roman"/>
          <w:b/>
          <w:szCs w:val="24"/>
        </w:rPr>
      </w:pPr>
      <w:r w:rsidRPr="008E0A9E">
        <w:rPr>
          <w:rFonts w:ascii="Times New Roman" w:hAnsi="Times New Roman" w:cs="Times New Roman"/>
          <w:b/>
          <w:szCs w:val="24"/>
        </w:rPr>
        <w:t>Przepisy przejściowe.</w:t>
      </w:r>
    </w:p>
    <w:p w14:paraId="7EAF815B" w14:textId="78032FCD" w:rsidR="00B4333A" w:rsidRDefault="00B4333A"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923D2" w:rsidRPr="00611D77">
        <w:rPr>
          <w:rFonts w:ascii="Times New Roman" w:hAnsi="Times New Roman" w:cs="Times New Roman"/>
          <w:bCs/>
          <w:sz w:val="24"/>
          <w:szCs w:val="24"/>
        </w:rPr>
        <w:t xml:space="preserve">Jako generalną zasadę przyjęto w projekcie, że do </w:t>
      </w:r>
      <w:r w:rsidR="00767603">
        <w:rPr>
          <w:rFonts w:ascii="Times New Roman" w:hAnsi="Times New Roman" w:cs="Times New Roman"/>
          <w:bCs/>
          <w:sz w:val="24"/>
          <w:szCs w:val="24"/>
        </w:rPr>
        <w:t xml:space="preserve">stosunków prawnych i </w:t>
      </w:r>
      <w:r w:rsidR="004923D2" w:rsidRPr="00611D77">
        <w:rPr>
          <w:rFonts w:ascii="Times New Roman" w:hAnsi="Times New Roman" w:cs="Times New Roman"/>
          <w:bCs/>
          <w:sz w:val="24"/>
          <w:szCs w:val="24"/>
        </w:rPr>
        <w:t>postępowań wszczętych i niezakończonych przed wejściem w życie niniejszej ustawy znajdować będą zastosowanie przepisy dotychczasowe.</w:t>
      </w:r>
      <w:r w:rsidR="00D46CAE" w:rsidRPr="00611D77">
        <w:rPr>
          <w:rFonts w:ascii="Times New Roman" w:hAnsi="Times New Roman" w:cs="Times New Roman"/>
          <w:bCs/>
          <w:sz w:val="24"/>
          <w:szCs w:val="24"/>
        </w:rPr>
        <w:t xml:space="preserve"> </w:t>
      </w:r>
    </w:p>
    <w:p w14:paraId="19FEFAE1" w14:textId="45A06D9F" w:rsidR="00767603" w:rsidRDefault="00767603" w:rsidP="00AF2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Przepisy w brzmieniu nadanym niniejszą ustawą mają znaleźć zastosowanie do postępowań, których dotyczą nowelizacje ustaw</w:t>
      </w:r>
      <w:r w:rsidR="00155C62">
        <w:rPr>
          <w:rFonts w:ascii="Times New Roman" w:hAnsi="Times New Roman" w:cs="Times New Roman"/>
          <w:bCs/>
          <w:sz w:val="24"/>
          <w:szCs w:val="24"/>
        </w:rPr>
        <w:t>:</w:t>
      </w:r>
      <w:r>
        <w:rPr>
          <w:rFonts w:ascii="Times New Roman" w:hAnsi="Times New Roman" w:cs="Times New Roman"/>
          <w:bCs/>
          <w:sz w:val="24"/>
          <w:szCs w:val="24"/>
        </w:rPr>
        <w:t xml:space="preserve"> o samorządowych kolegiach odwoławczych, </w:t>
      </w:r>
      <w:r w:rsidR="00F13D9B">
        <w:rPr>
          <w:rFonts w:ascii="Times New Roman" w:hAnsi="Times New Roman" w:cs="Times New Roman"/>
          <w:bCs/>
          <w:sz w:val="24"/>
          <w:szCs w:val="24"/>
        </w:rPr>
        <w:t xml:space="preserve">Prawo o postępowaniu przed sądami administracyjnymi, </w:t>
      </w:r>
      <w:r w:rsidR="00155C62" w:rsidRPr="00155C62">
        <w:rPr>
          <w:rFonts w:ascii="Times New Roman" w:hAnsi="Times New Roman" w:cs="Times New Roman"/>
          <w:bCs/>
          <w:sz w:val="24"/>
          <w:szCs w:val="24"/>
        </w:rPr>
        <w:t>o kosztach sądowych w sprawach cywilnych</w:t>
      </w:r>
      <w:r w:rsidR="00155C62">
        <w:rPr>
          <w:rFonts w:ascii="Times New Roman" w:hAnsi="Times New Roman" w:cs="Times New Roman"/>
          <w:bCs/>
          <w:sz w:val="24"/>
          <w:szCs w:val="24"/>
        </w:rPr>
        <w:t>,</w:t>
      </w:r>
      <w:r w:rsidR="00155C62" w:rsidRPr="00155C62">
        <w:rPr>
          <w:rFonts w:ascii="Times New Roman" w:hAnsi="Times New Roman" w:cs="Times New Roman"/>
          <w:bCs/>
          <w:sz w:val="24"/>
          <w:szCs w:val="24"/>
        </w:rPr>
        <w:t xml:space="preserve"> </w:t>
      </w:r>
      <w:r>
        <w:rPr>
          <w:rFonts w:ascii="Times New Roman" w:hAnsi="Times New Roman" w:cs="Times New Roman"/>
          <w:bCs/>
          <w:sz w:val="24"/>
          <w:szCs w:val="24"/>
        </w:rPr>
        <w:t xml:space="preserve">o odpadach oraz </w:t>
      </w:r>
      <w:r w:rsidRPr="00767603">
        <w:rPr>
          <w:rFonts w:ascii="Times New Roman" w:hAnsi="Times New Roman" w:cs="Times New Roman"/>
          <w:bCs/>
          <w:sz w:val="24"/>
          <w:szCs w:val="24"/>
        </w:rPr>
        <w:t>o ułatwieniach w przygotowaniu i realizacji inwestycji mieszkaniowych oraz inwestycji towarzyszącyc</w:t>
      </w:r>
      <w:r>
        <w:rPr>
          <w:rFonts w:ascii="Times New Roman" w:hAnsi="Times New Roman" w:cs="Times New Roman"/>
          <w:bCs/>
          <w:sz w:val="24"/>
          <w:szCs w:val="24"/>
        </w:rPr>
        <w:t>h.</w:t>
      </w:r>
    </w:p>
    <w:p w14:paraId="7ADBEFDD" w14:textId="77777777" w:rsidR="00E42B4A" w:rsidRDefault="00E42B4A" w:rsidP="00AF2109">
      <w:pPr>
        <w:spacing w:after="0" w:line="360" w:lineRule="auto"/>
        <w:jc w:val="both"/>
        <w:rPr>
          <w:rFonts w:ascii="Times New Roman" w:hAnsi="Times New Roman" w:cs="Times New Roman"/>
          <w:bCs/>
          <w:sz w:val="24"/>
          <w:szCs w:val="24"/>
        </w:rPr>
      </w:pPr>
    </w:p>
    <w:p w14:paraId="68A9B184" w14:textId="77777777" w:rsidR="0052345B" w:rsidRPr="008E0A9E" w:rsidRDefault="0052345B" w:rsidP="00AF2109">
      <w:pPr>
        <w:pStyle w:val="ARTartustawynprozporzdzenia"/>
        <w:numPr>
          <w:ilvl w:val="0"/>
          <w:numId w:val="5"/>
        </w:numPr>
        <w:spacing w:before="0"/>
        <w:rPr>
          <w:rFonts w:ascii="Times New Roman" w:hAnsi="Times New Roman" w:cs="Times New Roman"/>
          <w:b/>
          <w:szCs w:val="24"/>
        </w:rPr>
      </w:pPr>
      <w:r w:rsidRPr="008E0A9E">
        <w:rPr>
          <w:rFonts w:ascii="Times New Roman" w:hAnsi="Times New Roman" w:cs="Times New Roman"/>
          <w:b/>
          <w:szCs w:val="24"/>
        </w:rPr>
        <w:t>Przepis o wejściu w życie</w:t>
      </w:r>
    </w:p>
    <w:p w14:paraId="2401F2B8" w14:textId="3010C6BF" w:rsidR="00C47BFC" w:rsidRPr="00D37E48" w:rsidRDefault="00B4333A" w:rsidP="00AF2109">
      <w:pPr>
        <w:pStyle w:val="ARTartustawynprozporzdzenia"/>
        <w:spacing w:before="0"/>
        <w:ind w:firstLine="0"/>
        <w:rPr>
          <w:rFonts w:ascii="Times New Roman" w:hAnsi="Times New Roman" w:cs="Times New Roman"/>
          <w:szCs w:val="24"/>
        </w:rPr>
      </w:pPr>
      <w:r>
        <w:rPr>
          <w:rFonts w:ascii="Times New Roman" w:hAnsi="Times New Roman" w:cs="Times New Roman"/>
          <w:szCs w:val="24"/>
        </w:rPr>
        <w:tab/>
      </w:r>
      <w:r w:rsidR="00674BEF" w:rsidRPr="00D37E48">
        <w:rPr>
          <w:rFonts w:ascii="Times New Roman" w:hAnsi="Times New Roman" w:cs="Times New Roman"/>
          <w:szCs w:val="24"/>
        </w:rPr>
        <w:t xml:space="preserve">Zdecydowana większość przepisów ustawy wejdzie w życie po upływie podstawowego – 14-dniowego </w:t>
      </w:r>
      <w:r w:rsidR="00674BEF" w:rsidRPr="00D37E48">
        <w:rPr>
          <w:rFonts w:ascii="Times New Roman" w:hAnsi="Times New Roman" w:cs="Times New Roman"/>
          <w:i/>
          <w:iCs/>
          <w:szCs w:val="24"/>
        </w:rPr>
        <w:t>vacatio legis</w:t>
      </w:r>
      <w:r w:rsidR="00674BEF" w:rsidRPr="00D37E48">
        <w:rPr>
          <w:rFonts w:ascii="Times New Roman" w:hAnsi="Times New Roman" w:cs="Times New Roman"/>
          <w:szCs w:val="24"/>
        </w:rPr>
        <w:t>.</w:t>
      </w:r>
    </w:p>
    <w:p w14:paraId="002F9B40" w14:textId="6055A95F" w:rsidR="00312E8A" w:rsidRPr="00D37E48" w:rsidRDefault="00B4333A" w:rsidP="00AF2109">
      <w:pPr>
        <w:pStyle w:val="ARTartustawynprozporzdzenia"/>
        <w:spacing w:before="0"/>
        <w:ind w:firstLine="0"/>
        <w:rPr>
          <w:rFonts w:ascii="Times New Roman" w:hAnsi="Times New Roman" w:cs="Times New Roman"/>
          <w:i/>
          <w:iCs/>
          <w:szCs w:val="24"/>
        </w:rPr>
      </w:pPr>
      <w:r w:rsidRPr="00D37E48">
        <w:rPr>
          <w:rFonts w:ascii="Times New Roman" w:hAnsi="Times New Roman" w:cs="Times New Roman"/>
          <w:szCs w:val="24"/>
        </w:rPr>
        <w:tab/>
      </w:r>
      <w:r w:rsidR="00674BEF" w:rsidRPr="00D37E48">
        <w:rPr>
          <w:rFonts w:ascii="Times New Roman" w:hAnsi="Times New Roman" w:cs="Times New Roman"/>
          <w:szCs w:val="24"/>
        </w:rPr>
        <w:t xml:space="preserve">Dłuższe – miesięczne </w:t>
      </w:r>
      <w:r w:rsidR="00674BEF" w:rsidRPr="00D37E48">
        <w:rPr>
          <w:rFonts w:ascii="Times New Roman" w:hAnsi="Times New Roman" w:cs="Times New Roman"/>
          <w:i/>
          <w:iCs/>
          <w:szCs w:val="24"/>
        </w:rPr>
        <w:t>vacatio legis</w:t>
      </w:r>
      <w:r w:rsidR="00312E8A" w:rsidRPr="00D37E48">
        <w:rPr>
          <w:rFonts w:ascii="Times New Roman" w:hAnsi="Times New Roman" w:cs="Times New Roman"/>
          <w:i/>
          <w:iCs/>
          <w:szCs w:val="24"/>
        </w:rPr>
        <w:t xml:space="preserve"> </w:t>
      </w:r>
      <w:r w:rsidR="00312E8A" w:rsidRPr="00D37E48">
        <w:rPr>
          <w:rFonts w:ascii="Times New Roman" w:hAnsi="Times New Roman" w:cs="Times New Roman"/>
          <w:szCs w:val="24"/>
        </w:rPr>
        <w:t>przewidziano dla przepisów</w:t>
      </w:r>
      <w:r w:rsidR="008B3E43" w:rsidRPr="00D37E48">
        <w:rPr>
          <w:rFonts w:ascii="Times New Roman" w:hAnsi="Times New Roman" w:cs="Times New Roman"/>
          <w:szCs w:val="24"/>
        </w:rPr>
        <w:t xml:space="preserve"> zmieniających ustawę</w:t>
      </w:r>
      <w:r w:rsidR="00963313" w:rsidRPr="00963313">
        <w:rPr>
          <w:rFonts w:ascii="Times New Roman" w:hAnsi="Times New Roman" w:cs="Times New Roman"/>
          <w:szCs w:val="24"/>
        </w:rPr>
        <w:t xml:space="preserve"> </w:t>
      </w:r>
      <w:r w:rsidR="00963313">
        <w:rPr>
          <w:rFonts w:ascii="Times New Roman" w:hAnsi="Times New Roman" w:cs="Times New Roman"/>
          <w:szCs w:val="24"/>
        </w:rPr>
        <w:t xml:space="preserve">– </w:t>
      </w:r>
      <w:r w:rsidR="00963313" w:rsidRPr="00D37E48">
        <w:rPr>
          <w:rFonts w:ascii="Times New Roman" w:hAnsi="Times New Roman" w:cs="Times New Roman"/>
          <w:szCs w:val="24"/>
        </w:rPr>
        <w:t>Prawo o ruchu drogowym</w:t>
      </w:r>
      <w:r w:rsidR="00963313">
        <w:rPr>
          <w:rFonts w:ascii="Times New Roman" w:hAnsi="Times New Roman" w:cs="Times New Roman"/>
          <w:szCs w:val="24"/>
        </w:rPr>
        <w:t xml:space="preserve"> </w:t>
      </w:r>
      <w:r w:rsidR="00963313" w:rsidRPr="00D37E48">
        <w:rPr>
          <w:rFonts w:ascii="Times New Roman" w:hAnsi="Times New Roman" w:cs="Times New Roman"/>
          <w:szCs w:val="24"/>
        </w:rPr>
        <w:t>(częściowo)</w:t>
      </w:r>
      <w:r w:rsidR="0096037F" w:rsidRPr="00D37E48">
        <w:rPr>
          <w:rFonts w:ascii="Times New Roman" w:hAnsi="Times New Roman" w:cs="Times New Roman"/>
          <w:szCs w:val="24"/>
        </w:rPr>
        <w:t>,</w:t>
      </w:r>
      <w:r w:rsidR="00312E8A" w:rsidRPr="00D37E48">
        <w:rPr>
          <w:rFonts w:ascii="Times New Roman" w:hAnsi="Times New Roman" w:cs="Times New Roman"/>
          <w:szCs w:val="24"/>
        </w:rPr>
        <w:t xml:space="preserve"> </w:t>
      </w:r>
      <w:r w:rsidR="00963313">
        <w:rPr>
          <w:rFonts w:ascii="Times New Roman" w:hAnsi="Times New Roman" w:cs="Times New Roman"/>
          <w:szCs w:val="24"/>
        </w:rPr>
        <w:t xml:space="preserve">o broni i amunicji, </w:t>
      </w:r>
      <w:r w:rsidR="00767603" w:rsidRPr="00D37E48">
        <w:rPr>
          <w:rFonts w:ascii="Times New Roman" w:hAnsi="Times New Roman" w:cs="Times New Roman"/>
          <w:szCs w:val="24"/>
        </w:rPr>
        <w:t>o ochronie przyrody</w:t>
      </w:r>
      <w:r w:rsidR="00963313">
        <w:rPr>
          <w:rFonts w:ascii="Times New Roman" w:hAnsi="Times New Roman" w:cs="Times New Roman"/>
          <w:szCs w:val="24"/>
        </w:rPr>
        <w:t>,</w:t>
      </w:r>
      <w:r w:rsidR="00767603" w:rsidRPr="00D37E48">
        <w:rPr>
          <w:rFonts w:ascii="Times New Roman" w:hAnsi="Times New Roman" w:cs="Times New Roman"/>
          <w:szCs w:val="24"/>
        </w:rPr>
        <w:t xml:space="preserve"> </w:t>
      </w:r>
      <w:r w:rsidR="00D37E48" w:rsidRPr="00D37E48">
        <w:rPr>
          <w:rFonts w:ascii="Times New Roman" w:hAnsi="Times New Roman" w:cs="Times New Roman"/>
          <w:szCs w:val="24"/>
        </w:rPr>
        <w:t>o odpadach</w:t>
      </w:r>
      <w:r w:rsidR="00963313">
        <w:rPr>
          <w:rFonts w:ascii="Times New Roman" w:hAnsi="Times New Roman" w:cs="Times New Roman"/>
          <w:szCs w:val="24"/>
        </w:rPr>
        <w:t xml:space="preserve"> oraz o ułatwieniach w przygotowaniu i realizacji inwestycji mieszkaniowych oraz inwestycji towarzyszących</w:t>
      </w:r>
      <w:r w:rsidR="00D37E48" w:rsidRPr="00D37E48">
        <w:rPr>
          <w:rFonts w:ascii="Times New Roman" w:hAnsi="Times New Roman" w:cs="Times New Roman"/>
          <w:szCs w:val="24"/>
        </w:rPr>
        <w:t xml:space="preserve">, </w:t>
      </w:r>
      <w:r w:rsidR="00CB5F1F" w:rsidRPr="00D37E48">
        <w:rPr>
          <w:rFonts w:ascii="Times New Roman" w:hAnsi="Times New Roman" w:cs="Times New Roman"/>
          <w:szCs w:val="24"/>
        </w:rPr>
        <w:t>gdyż</w:t>
      </w:r>
      <w:r w:rsidR="00312E8A" w:rsidRPr="00D37E48">
        <w:rPr>
          <w:rFonts w:ascii="Times New Roman" w:hAnsi="Times New Roman" w:cs="Times New Roman"/>
          <w:szCs w:val="24"/>
        </w:rPr>
        <w:t xml:space="preserve"> </w:t>
      </w:r>
      <w:r w:rsidR="008B3E43" w:rsidRPr="00D37E48">
        <w:rPr>
          <w:rFonts w:ascii="Times New Roman" w:hAnsi="Times New Roman" w:cs="Times New Roman"/>
          <w:szCs w:val="24"/>
        </w:rPr>
        <w:t xml:space="preserve">ich wejście w życie spowoduje konieczność </w:t>
      </w:r>
      <w:r w:rsidR="00D37E48" w:rsidRPr="00D37E48">
        <w:rPr>
          <w:rFonts w:ascii="Times New Roman" w:hAnsi="Times New Roman" w:cs="Times New Roman"/>
          <w:szCs w:val="24"/>
        </w:rPr>
        <w:t>przygotowania się organów prowadzących określone postępowania do wprowadzonych zmian.</w:t>
      </w:r>
      <w:r w:rsidR="00674BEF" w:rsidRPr="00D37E48">
        <w:rPr>
          <w:rFonts w:ascii="Times New Roman" w:hAnsi="Times New Roman" w:cs="Times New Roman"/>
          <w:i/>
          <w:iCs/>
          <w:szCs w:val="24"/>
        </w:rPr>
        <w:t xml:space="preserve"> </w:t>
      </w:r>
    </w:p>
    <w:p w14:paraId="560BF65E" w14:textId="42933F11" w:rsidR="00590CD1" w:rsidRDefault="00590CD1" w:rsidP="00AF2109">
      <w:pPr>
        <w:pStyle w:val="ARTartustawynprozporzdzenia"/>
        <w:spacing w:before="0"/>
        <w:ind w:firstLine="0"/>
        <w:rPr>
          <w:rFonts w:ascii="Times New Roman" w:hAnsi="Times New Roman" w:cs="Times New Roman"/>
          <w:szCs w:val="24"/>
        </w:rPr>
      </w:pPr>
      <w:r w:rsidRPr="00D37E48">
        <w:rPr>
          <w:rFonts w:ascii="Times New Roman" w:hAnsi="Times New Roman" w:cs="Times New Roman"/>
          <w:i/>
          <w:iCs/>
          <w:szCs w:val="24"/>
        </w:rPr>
        <w:tab/>
      </w:r>
      <w:r w:rsidRPr="00D37E48">
        <w:rPr>
          <w:rFonts w:ascii="Times New Roman" w:hAnsi="Times New Roman" w:cs="Times New Roman"/>
          <w:szCs w:val="24"/>
        </w:rPr>
        <w:t>Nowelizacje ustaw</w:t>
      </w:r>
      <w:r w:rsidR="00767603" w:rsidRPr="00D37E48">
        <w:rPr>
          <w:rFonts w:ascii="Times New Roman" w:hAnsi="Times New Roman" w:cs="Times New Roman"/>
          <w:szCs w:val="24"/>
        </w:rPr>
        <w:t>:</w:t>
      </w:r>
      <w:r w:rsidR="00963313">
        <w:rPr>
          <w:rFonts w:ascii="Times New Roman" w:hAnsi="Times New Roman" w:cs="Times New Roman"/>
          <w:szCs w:val="24"/>
        </w:rPr>
        <w:t xml:space="preserve"> o podatkach i opłatach lokalnych (częściowo)</w:t>
      </w:r>
      <w:r w:rsidR="00767603" w:rsidRPr="00D37E48">
        <w:rPr>
          <w:rFonts w:ascii="Times New Roman" w:hAnsi="Times New Roman" w:cs="Times New Roman"/>
          <w:szCs w:val="24"/>
        </w:rPr>
        <w:t xml:space="preserve">, </w:t>
      </w:r>
      <w:r w:rsidR="00843440" w:rsidRPr="00843440">
        <w:rPr>
          <w:rFonts w:ascii="Times New Roman" w:hAnsi="Times New Roman" w:cs="Times New Roman"/>
          <w:szCs w:val="24"/>
        </w:rPr>
        <w:t xml:space="preserve">o ograniczeniu prowadzenia działalności gospodarczej przez osoby pełniące funkcje publiczne </w:t>
      </w:r>
      <w:r w:rsidR="00843440">
        <w:rPr>
          <w:rFonts w:ascii="Times New Roman" w:hAnsi="Times New Roman" w:cs="Times New Roman"/>
          <w:szCs w:val="24"/>
        </w:rPr>
        <w:t xml:space="preserve">(częściowo), </w:t>
      </w:r>
      <w:r w:rsidR="00767603" w:rsidRPr="00D37E48">
        <w:rPr>
          <w:rFonts w:ascii="Times New Roman" w:hAnsi="Times New Roman" w:cs="Times New Roman"/>
          <w:szCs w:val="24"/>
        </w:rPr>
        <w:t xml:space="preserve">o zryczałtowanym podatku dochodowym od niektórych przychodów osiąganych przez osoby fizyczne, </w:t>
      </w:r>
      <w:r w:rsidR="00E42B4A" w:rsidRPr="00E42B4A">
        <w:rPr>
          <w:rFonts w:ascii="Times New Roman" w:hAnsi="Times New Roman" w:cs="Times New Roman"/>
          <w:bCs/>
          <w:szCs w:val="24"/>
        </w:rPr>
        <w:t xml:space="preserve">o działalności pożytku publicznego i o wolontariacie, </w:t>
      </w:r>
      <w:r w:rsidR="00767603" w:rsidRPr="00D37E48">
        <w:rPr>
          <w:rFonts w:ascii="Times New Roman" w:hAnsi="Times New Roman" w:cs="Times New Roman"/>
          <w:szCs w:val="24"/>
        </w:rPr>
        <w:t>o podatku od towarów i usług</w:t>
      </w:r>
      <w:r w:rsidR="00E4136B">
        <w:rPr>
          <w:rFonts w:ascii="Times New Roman" w:hAnsi="Times New Roman" w:cs="Times New Roman"/>
          <w:szCs w:val="24"/>
        </w:rPr>
        <w:t xml:space="preserve">, </w:t>
      </w:r>
      <w:r w:rsidR="00963313">
        <w:rPr>
          <w:rFonts w:ascii="Times New Roman" w:hAnsi="Times New Roman" w:cs="Times New Roman"/>
          <w:szCs w:val="24"/>
        </w:rPr>
        <w:t>–</w:t>
      </w:r>
      <w:r w:rsidR="008B3E43" w:rsidRPr="00D37E48">
        <w:rPr>
          <w:rFonts w:ascii="Times New Roman" w:hAnsi="Times New Roman" w:cs="Times New Roman"/>
          <w:szCs w:val="24"/>
        </w:rPr>
        <w:t xml:space="preserve"> Prawo przedsiębiorców</w:t>
      </w:r>
      <w:r w:rsidR="00963313">
        <w:rPr>
          <w:rFonts w:ascii="Times New Roman" w:hAnsi="Times New Roman" w:cs="Times New Roman"/>
          <w:szCs w:val="24"/>
        </w:rPr>
        <w:t xml:space="preserve"> (częściowo)</w:t>
      </w:r>
      <w:r w:rsidR="00BD237A">
        <w:rPr>
          <w:rFonts w:ascii="Times New Roman" w:hAnsi="Times New Roman" w:cs="Times New Roman"/>
          <w:szCs w:val="24"/>
        </w:rPr>
        <w:t xml:space="preserve">, </w:t>
      </w:r>
      <w:r w:rsidR="00BD237A" w:rsidRPr="00BD237A">
        <w:rPr>
          <w:rFonts w:ascii="Times New Roman" w:hAnsi="Times New Roman" w:cs="Times New Roman"/>
          <w:szCs w:val="24"/>
        </w:rPr>
        <w:t>o kołach gospodyń wiejskich</w:t>
      </w:r>
      <w:r w:rsidR="00BD237A">
        <w:rPr>
          <w:rFonts w:ascii="Times New Roman" w:hAnsi="Times New Roman" w:cs="Times New Roman"/>
          <w:szCs w:val="24"/>
        </w:rPr>
        <w:t xml:space="preserve"> </w:t>
      </w:r>
      <w:r w:rsidR="00E4136B">
        <w:rPr>
          <w:rFonts w:ascii="Times New Roman" w:hAnsi="Times New Roman" w:cs="Times New Roman"/>
          <w:szCs w:val="24"/>
        </w:rPr>
        <w:t>oraz o</w:t>
      </w:r>
      <w:r w:rsidR="00E4136B" w:rsidRPr="00E4136B">
        <w:rPr>
          <w:rFonts w:ascii="Times New Roman" w:hAnsi="Times New Roman" w:cs="Times New Roman"/>
          <w:szCs w:val="24"/>
        </w:rPr>
        <w:t xml:space="preserve"> obronie Ojczyzny </w:t>
      </w:r>
      <w:r w:rsidRPr="00D37E48">
        <w:rPr>
          <w:rFonts w:ascii="Times New Roman" w:hAnsi="Times New Roman" w:cs="Times New Roman"/>
          <w:szCs w:val="24"/>
        </w:rPr>
        <w:t>wejdą w życie z dniem 1 stycznia 202</w:t>
      </w:r>
      <w:r w:rsidR="00F13D9B">
        <w:rPr>
          <w:rFonts w:ascii="Times New Roman" w:hAnsi="Times New Roman" w:cs="Times New Roman"/>
          <w:szCs w:val="24"/>
        </w:rPr>
        <w:t>5</w:t>
      </w:r>
      <w:r w:rsidRPr="00D37E48">
        <w:rPr>
          <w:rFonts w:ascii="Times New Roman" w:hAnsi="Times New Roman" w:cs="Times New Roman"/>
          <w:szCs w:val="24"/>
        </w:rPr>
        <w:t xml:space="preserve"> r.</w:t>
      </w:r>
      <w:r w:rsidR="00D37E48" w:rsidRPr="00D37E48">
        <w:rPr>
          <w:rFonts w:ascii="Times New Roman" w:hAnsi="Times New Roman" w:cs="Times New Roman"/>
          <w:szCs w:val="24"/>
        </w:rPr>
        <w:t>, ze względu na fakt, iż najwłaściwszym momentem ich wejścia w życie będzie początek nowego roku kalendarzowego.</w:t>
      </w:r>
    </w:p>
    <w:p w14:paraId="034035CD" w14:textId="515CB20B" w:rsidR="00B4333A" w:rsidRDefault="00B4333A" w:rsidP="00AF2109">
      <w:pPr>
        <w:pStyle w:val="ARTartustawynprozporzdzenia"/>
        <w:spacing w:before="0"/>
        <w:ind w:firstLine="0"/>
        <w:rPr>
          <w:rFonts w:ascii="Times New Roman" w:hAnsi="Times New Roman" w:cs="Times New Roman"/>
          <w:szCs w:val="24"/>
        </w:rPr>
      </w:pPr>
    </w:p>
    <w:p w14:paraId="2BCD1644" w14:textId="77777777" w:rsidR="00A10D39" w:rsidRDefault="00A10D39" w:rsidP="00AF2109">
      <w:pPr>
        <w:pStyle w:val="ARTartustawynprozporzdzenia"/>
        <w:spacing w:before="0"/>
        <w:ind w:firstLine="0"/>
        <w:rPr>
          <w:rFonts w:ascii="Times New Roman" w:hAnsi="Times New Roman" w:cs="Times New Roman"/>
          <w:szCs w:val="24"/>
        </w:rPr>
      </w:pPr>
    </w:p>
    <w:p w14:paraId="6111BE96" w14:textId="1164602F" w:rsidR="00AF5EEF" w:rsidRPr="008E0A9E" w:rsidRDefault="0013248C" w:rsidP="00AF2109">
      <w:pPr>
        <w:numPr>
          <w:ilvl w:val="0"/>
          <w:numId w:val="1"/>
        </w:numPr>
        <w:spacing w:after="0" w:line="360" w:lineRule="auto"/>
        <w:jc w:val="both"/>
        <w:rPr>
          <w:rFonts w:ascii="Times New Roman" w:hAnsi="Times New Roman" w:cs="Times New Roman"/>
          <w:b/>
          <w:sz w:val="24"/>
          <w:szCs w:val="24"/>
        </w:rPr>
      </w:pPr>
      <w:r w:rsidRPr="008E0A9E">
        <w:rPr>
          <w:rFonts w:ascii="Times New Roman" w:hAnsi="Times New Roman" w:cs="Times New Roman"/>
          <w:b/>
          <w:sz w:val="24"/>
          <w:szCs w:val="24"/>
        </w:rPr>
        <w:lastRenderedPageBreak/>
        <w:t>PRZEWIDYWANE SKUTKI USTAWY</w:t>
      </w:r>
      <w:r>
        <w:rPr>
          <w:rFonts w:ascii="Times New Roman" w:hAnsi="Times New Roman" w:cs="Times New Roman"/>
          <w:b/>
          <w:sz w:val="24"/>
          <w:szCs w:val="24"/>
        </w:rPr>
        <w:t>, W TYM</w:t>
      </w:r>
      <w:r w:rsidRPr="008E0A9E">
        <w:rPr>
          <w:rFonts w:ascii="Times New Roman" w:hAnsi="Times New Roman" w:cs="Times New Roman"/>
          <w:b/>
          <w:sz w:val="24"/>
          <w:szCs w:val="24"/>
        </w:rPr>
        <w:t xml:space="preserve"> </w:t>
      </w:r>
      <w:r w:rsidR="00CC7C26" w:rsidRPr="008E0A9E">
        <w:rPr>
          <w:rFonts w:ascii="Times New Roman" w:hAnsi="Times New Roman" w:cs="Times New Roman"/>
          <w:b/>
          <w:sz w:val="24"/>
          <w:szCs w:val="24"/>
        </w:rPr>
        <w:t xml:space="preserve">OCENA </w:t>
      </w:r>
      <w:r w:rsidR="00AF5EEF" w:rsidRPr="008E0A9E">
        <w:rPr>
          <w:rFonts w:ascii="Times New Roman" w:hAnsi="Times New Roman" w:cs="Times New Roman"/>
          <w:b/>
          <w:sz w:val="24"/>
          <w:szCs w:val="24"/>
        </w:rPr>
        <w:t>WPŁYW</w:t>
      </w:r>
      <w:r w:rsidR="00CC7C26" w:rsidRPr="008E0A9E">
        <w:rPr>
          <w:rFonts w:ascii="Times New Roman" w:hAnsi="Times New Roman" w:cs="Times New Roman"/>
          <w:b/>
          <w:sz w:val="24"/>
          <w:szCs w:val="24"/>
        </w:rPr>
        <w:t>U</w:t>
      </w:r>
      <w:r w:rsidR="00AF5EEF" w:rsidRPr="008E0A9E">
        <w:rPr>
          <w:rFonts w:ascii="Times New Roman" w:hAnsi="Times New Roman" w:cs="Times New Roman"/>
          <w:b/>
          <w:sz w:val="24"/>
          <w:szCs w:val="24"/>
        </w:rPr>
        <w:t xml:space="preserve"> NA DZIAŁALNOŚĆ MIKROPRZEDSIĘBIORCÓW ORAZ MAŁYCH </w:t>
      </w:r>
      <w:r w:rsidR="00EB578A">
        <w:rPr>
          <w:rFonts w:ascii="Times New Roman" w:hAnsi="Times New Roman" w:cs="Times New Roman"/>
          <w:b/>
          <w:sz w:val="24"/>
          <w:szCs w:val="24"/>
        </w:rPr>
        <w:br/>
      </w:r>
      <w:r w:rsidR="00AF5EEF" w:rsidRPr="008E0A9E">
        <w:rPr>
          <w:rFonts w:ascii="Times New Roman" w:hAnsi="Times New Roman" w:cs="Times New Roman"/>
          <w:b/>
          <w:sz w:val="24"/>
          <w:szCs w:val="24"/>
        </w:rPr>
        <w:t>I ŚREDNICH PRZEDSIĘBIORCÓW.</w:t>
      </w:r>
    </w:p>
    <w:p w14:paraId="310C74E8" w14:textId="1A9E2234" w:rsidR="00E233AC" w:rsidRPr="008E0A9E" w:rsidRDefault="00E233AC" w:rsidP="00AF2109">
      <w:pPr>
        <w:spacing w:after="0" w:line="360" w:lineRule="auto"/>
        <w:ind w:left="780"/>
        <w:jc w:val="both"/>
        <w:rPr>
          <w:rFonts w:ascii="Times New Roman" w:hAnsi="Times New Roman" w:cs="Times New Roman"/>
          <w:b/>
          <w:sz w:val="24"/>
          <w:szCs w:val="24"/>
        </w:rPr>
      </w:pPr>
    </w:p>
    <w:p w14:paraId="1FFAF021" w14:textId="5301BF95" w:rsidR="00B462AE" w:rsidRDefault="0013248C" w:rsidP="00AF2109">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8F3563" w:rsidRPr="008E0A9E">
        <w:rPr>
          <w:rFonts w:ascii="Times New Roman" w:hAnsi="Times New Roman" w:cs="Times New Roman"/>
          <w:sz w:val="24"/>
          <w:szCs w:val="24"/>
        </w:rPr>
        <w:t xml:space="preserve">Celem regulacji jest ograniczenie obciążeń </w:t>
      </w:r>
      <w:r w:rsidR="00D37E48">
        <w:rPr>
          <w:rFonts w:ascii="Times New Roman" w:hAnsi="Times New Roman" w:cs="Times New Roman"/>
          <w:sz w:val="24"/>
          <w:szCs w:val="24"/>
        </w:rPr>
        <w:t xml:space="preserve">fiskalnych i </w:t>
      </w:r>
      <w:r w:rsidR="008F3563" w:rsidRPr="008E0A9E">
        <w:rPr>
          <w:rFonts w:ascii="Times New Roman" w:hAnsi="Times New Roman" w:cs="Times New Roman"/>
          <w:sz w:val="24"/>
          <w:szCs w:val="24"/>
        </w:rPr>
        <w:t xml:space="preserve">administracyjnych dla </w:t>
      </w:r>
      <w:r w:rsidR="00E233AC" w:rsidRPr="008E0A9E">
        <w:rPr>
          <w:rFonts w:ascii="Times New Roman" w:hAnsi="Times New Roman" w:cs="Times New Roman"/>
          <w:sz w:val="24"/>
          <w:szCs w:val="24"/>
        </w:rPr>
        <w:t xml:space="preserve">obywateli, </w:t>
      </w:r>
      <w:r w:rsidR="00B462AE">
        <w:rPr>
          <w:rFonts w:ascii="Times New Roman" w:hAnsi="Times New Roman" w:cs="Times New Roman"/>
          <w:sz w:val="24"/>
          <w:szCs w:val="24"/>
        </w:rPr>
        <w:t>w tym</w:t>
      </w:r>
      <w:r w:rsidR="00E233AC" w:rsidRPr="008E0A9E">
        <w:rPr>
          <w:rFonts w:ascii="Times New Roman" w:hAnsi="Times New Roman" w:cs="Times New Roman"/>
          <w:sz w:val="24"/>
          <w:szCs w:val="24"/>
        </w:rPr>
        <w:t xml:space="preserve"> </w:t>
      </w:r>
      <w:r w:rsidR="008F3563" w:rsidRPr="008E0A9E">
        <w:rPr>
          <w:rFonts w:ascii="Times New Roman" w:hAnsi="Times New Roman" w:cs="Times New Roman"/>
          <w:sz w:val="24"/>
          <w:szCs w:val="24"/>
        </w:rPr>
        <w:t>przedsiębiorców, dlatego projektowane przepisy wpłyną pozytywnie na</w:t>
      </w:r>
      <w:r w:rsidR="00E233AC" w:rsidRPr="008E0A9E">
        <w:rPr>
          <w:rFonts w:ascii="Times New Roman" w:hAnsi="Times New Roman" w:cs="Times New Roman"/>
          <w:sz w:val="24"/>
          <w:szCs w:val="24"/>
        </w:rPr>
        <w:t xml:space="preserve"> ich funkcjonowanie, w tym na</w:t>
      </w:r>
      <w:r w:rsidR="008F3563" w:rsidRPr="008E0A9E">
        <w:rPr>
          <w:rFonts w:ascii="Times New Roman" w:hAnsi="Times New Roman" w:cs="Times New Roman"/>
          <w:sz w:val="24"/>
          <w:szCs w:val="24"/>
        </w:rPr>
        <w:t xml:space="preserve"> działalność </w:t>
      </w:r>
      <w:proofErr w:type="spellStart"/>
      <w:r w:rsidR="008F3563" w:rsidRPr="008E0A9E">
        <w:rPr>
          <w:rFonts w:ascii="Times New Roman" w:hAnsi="Times New Roman" w:cs="Times New Roman"/>
          <w:sz w:val="24"/>
          <w:szCs w:val="24"/>
        </w:rPr>
        <w:t>mikroprzedsiębio</w:t>
      </w:r>
      <w:r w:rsidR="00971E0E">
        <w:rPr>
          <w:rFonts w:ascii="Times New Roman" w:hAnsi="Times New Roman" w:cs="Times New Roman"/>
          <w:sz w:val="24"/>
          <w:szCs w:val="24"/>
        </w:rPr>
        <w:t>rców</w:t>
      </w:r>
      <w:proofErr w:type="spellEnd"/>
      <w:r w:rsidR="008F3563" w:rsidRPr="008E0A9E">
        <w:rPr>
          <w:rFonts w:ascii="Times New Roman" w:hAnsi="Times New Roman" w:cs="Times New Roman"/>
          <w:sz w:val="24"/>
          <w:szCs w:val="24"/>
        </w:rPr>
        <w:t xml:space="preserve"> oraz małych i średnich przedsiębior</w:t>
      </w:r>
      <w:r w:rsidR="00971E0E">
        <w:rPr>
          <w:rFonts w:ascii="Times New Roman" w:hAnsi="Times New Roman" w:cs="Times New Roman"/>
          <w:sz w:val="24"/>
          <w:szCs w:val="24"/>
        </w:rPr>
        <w:t>ców</w:t>
      </w:r>
      <w:r w:rsidR="008F3563" w:rsidRPr="008E0A9E">
        <w:rPr>
          <w:rFonts w:ascii="Times New Roman" w:hAnsi="Times New Roman" w:cs="Times New Roman"/>
          <w:sz w:val="24"/>
          <w:szCs w:val="24"/>
        </w:rPr>
        <w:t xml:space="preserve">. </w:t>
      </w:r>
    </w:p>
    <w:p w14:paraId="365502BE" w14:textId="1843A9AF" w:rsidR="0013248C" w:rsidRDefault="0013248C" w:rsidP="00AF2109">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t>Ograniczenie obciążeń</w:t>
      </w:r>
      <w:r w:rsidR="00971E0E">
        <w:rPr>
          <w:rFonts w:ascii="Times New Roman" w:hAnsi="Times New Roman" w:cs="Times New Roman"/>
          <w:sz w:val="24"/>
          <w:szCs w:val="24"/>
        </w:rPr>
        <w:t>, w każdym przypadku,</w:t>
      </w:r>
      <w:r>
        <w:rPr>
          <w:rFonts w:ascii="Times New Roman" w:hAnsi="Times New Roman" w:cs="Times New Roman"/>
          <w:sz w:val="24"/>
          <w:szCs w:val="24"/>
        </w:rPr>
        <w:t xml:space="preserve"> przyczyni</w:t>
      </w:r>
      <w:r w:rsidR="00971E0E">
        <w:rPr>
          <w:rFonts w:ascii="Times New Roman" w:hAnsi="Times New Roman" w:cs="Times New Roman"/>
          <w:sz w:val="24"/>
          <w:szCs w:val="24"/>
        </w:rPr>
        <w:t>a</w:t>
      </w:r>
      <w:r>
        <w:rPr>
          <w:rFonts w:ascii="Times New Roman" w:hAnsi="Times New Roman" w:cs="Times New Roman"/>
          <w:sz w:val="24"/>
          <w:szCs w:val="24"/>
        </w:rPr>
        <w:t xml:space="preserve"> się także do </w:t>
      </w:r>
      <w:r w:rsidR="008B1C8A">
        <w:rPr>
          <w:rFonts w:ascii="Times New Roman" w:hAnsi="Times New Roman" w:cs="Times New Roman"/>
          <w:sz w:val="24"/>
          <w:szCs w:val="24"/>
        </w:rPr>
        <w:t>lepszego postrzegania organów władzy publicznej i stanowionego przez nie prawa przez wszystkich obywateli.</w:t>
      </w:r>
    </w:p>
    <w:p w14:paraId="4DC5E313" w14:textId="00DDCA5E" w:rsidR="005259D1" w:rsidRDefault="005259D1" w:rsidP="00AF2109">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971E0E">
        <w:rPr>
          <w:rFonts w:ascii="Times New Roman" w:hAnsi="Times New Roman" w:cs="Times New Roman"/>
          <w:sz w:val="24"/>
          <w:szCs w:val="24"/>
        </w:rPr>
        <w:t>Z</w:t>
      </w:r>
      <w:r>
        <w:rPr>
          <w:rFonts w:ascii="Times New Roman" w:hAnsi="Times New Roman" w:cs="Times New Roman"/>
          <w:sz w:val="24"/>
          <w:szCs w:val="24"/>
        </w:rPr>
        <w:t xml:space="preserve">mniejszone zostaną również biurokratyczne obowiązki ciążące na </w:t>
      </w:r>
      <w:r w:rsidR="00971E0E">
        <w:rPr>
          <w:rFonts w:ascii="Times New Roman" w:hAnsi="Times New Roman" w:cs="Times New Roman"/>
          <w:sz w:val="24"/>
          <w:szCs w:val="24"/>
        </w:rPr>
        <w:t xml:space="preserve">niektórych </w:t>
      </w:r>
      <w:r>
        <w:rPr>
          <w:rFonts w:ascii="Times New Roman" w:hAnsi="Times New Roman" w:cs="Times New Roman"/>
          <w:sz w:val="24"/>
          <w:szCs w:val="24"/>
        </w:rPr>
        <w:t xml:space="preserve">organach </w:t>
      </w:r>
      <w:r w:rsidR="00971E0E">
        <w:rPr>
          <w:rFonts w:ascii="Times New Roman" w:hAnsi="Times New Roman" w:cs="Times New Roman"/>
          <w:sz w:val="24"/>
          <w:szCs w:val="24"/>
        </w:rPr>
        <w:t xml:space="preserve">administracji </w:t>
      </w:r>
      <w:r w:rsidR="00BF176A">
        <w:rPr>
          <w:rFonts w:ascii="Times New Roman" w:hAnsi="Times New Roman" w:cs="Times New Roman"/>
          <w:sz w:val="24"/>
          <w:szCs w:val="24"/>
        </w:rPr>
        <w:t>publicznej.</w:t>
      </w:r>
    </w:p>
    <w:p w14:paraId="497E2AD3" w14:textId="6C527002" w:rsidR="008F3563" w:rsidRDefault="0013248C" w:rsidP="00AF2109">
      <w:pPr>
        <w:snapToGrid w:val="0"/>
        <w:spacing w:after="0" w:line="360" w:lineRule="auto"/>
        <w:ind w:right="39"/>
        <w:jc w:val="both"/>
        <w:rPr>
          <w:rFonts w:ascii="Times New Roman" w:hAnsi="Times New Roman" w:cs="Times New Roman"/>
          <w:bCs/>
          <w:sz w:val="24"/>
          <w:szCs w:val="24"/>
        </w:rPr>
      </w:pPr>
      <w:r>
        <w:rPr>
          <w:rFonts w:ascii="Times New Roman" w:hAnsi="Times New Roman" w:cs="Times New Roman"/>
          <w:bCs/>
          <w:sz w:val="24"/>
          <w:szCs w:val="24"/>
        </w:rPr>
        <w:tab/>
      </w:r>
      <w:r w:rsidR="00971E0E">
        <w:rPr>
          <w:rFonts w:ascii="Times New Roman" w:hAnsi="Times New Roman" w:cs="Times New Roman"/>
          <w:bCs/>
          <w:sz w:val="24"/>
          <w:szCs w:val="24"/>
        </w:rPr>
        <w:t>Ograniczenie</w:t>
      </w:r>
      <w:r w:rsidR="008F3563" w:rsidRPr="008E0A9E">
        <w:rPr>
          <w:rFonts w:ascii="Times New Roman" w:hAnsi="Times New Roman" w:cs="Times New Roman"/>
          <w:bCs/>
          <w:sz w:val="24"/>
          <w:szCs w:val="24"/>
        </w:rPr>
        <w:t xml:space="preserve"> zidentyfikowanych barier administracyjnych i prawnych w funkcjonowaniu obywateli</w:t>
      </w:r>
      <w:r w:rsidR="005259D1">
        <w:rPr>
          <w:rFonts w:ascii="Times New Roman" w:hAnsi="Times New Roman" w:cs="Times New Roman"/>
          <w:bCs/>
          <w:sz w:val="24"/>
          <w:szCs w:val="24"/>
        </w:rPr>
        <w:t xml:space="preserve">, </w:t>
      </w:r>
      <w:r w:rsidR="008F3563" w:rsidRPr="008E0A9E">
        <w:rPr>
          <w:rFonts w:ascii="Times New Roman" w:hAnsi="Times New Roman" w:cs="Times New Roman"/>
          <w:bCs/>
          <w:sz w:val="24"/>
          <w:szCs w:val="24"/>
        </w:rPr>
        <w:t xml:space="preserve">przedsiębiorców </w:t>
      </w:r>
      <w:r w:rsidR="005259D1">
        <w:rPr>
          <w:rFonts w:ascii="Times New Roman" w:hAnsi="Times New Roman" w:cs="Times New Roman"/>
          <w:bCs/>
          <w:sz w:val="24"/>
          <w:szCs w:val="24"/>
        </w:rPr>
        <w:t xml:space="preserve">i </w:t>
      </w:r>
      <w:r w:rsidR="00971E0E">
        <w:rPr>
          <w:rFonts w:ascii="Times New Roman" w:hAnsi="Times New Roman" w:cs="Times New Roman"/>
          <w:bCs/>
          <w:sz w:val="24"/>
          <w:szCs w:val="24"/>
        </w:rPr>
        <w:t>administracji</w:t>
      </w:r>
      <w:r w:rsidR="005259D1">
        <w:rPr>
          <w:rFonts w:ascii="Times New Roman" w:hAnsi="Times New Roman" w:cs="Times New Roman"/>
          <w:bCs/>
          <w:sz w:val="24"/>
          <w:szCs w:val="24"/>
        </w:rPr>
        <w:t xml:space="preserve"> </w:t>
      </w:r>
      <w:r w:rsidR="008F3563" w:rsidRPr="008E0A9E">
        <w:rPr>
          <w:rFonts w:ascii="Times New Roman" w:hAnsi="Times New Roman" w:cs="Times New Roman"/>
          <w:bCs/>
          <w:sz w:val="24"/>
          <w:szCs w:val="24"/>
        </w:rPr>
        <w:t>możliw</w:t>
      </w:r>
      <w:r w:rsidR="00947674">
        <w:rPr>
          <w:rFonts w:ascii="Times New Roman" w:hAnsi="Times New Roman" w:cs="Times New Roman"/>
          <w:bCs/>
          <w:sz w:val="24"/>
          <w:szCs w:val="24"/>
        </w:rPr>
        <w:t>e</w:t>
      </w:r>
      <w:r w:rsidR="008F3563" w:rsidRPr="008E0A9E">
        <w:rPr>
          <w:rFonts w:ascii="Times New Roman" w:hAnsi="Times New Roman" w:cs="Times New Roman"/>
          <w:bCs/>
          <w:sz w:val="24"/>
          <w:szCs w:val="24"/>
        </w:rPr>
        <w:t xml:space="preserve"> jest wyłącznie na drodze zmian legislacyjnych ze względu na charakter tych ograniczeń, które wynikają wprost </w:t>
      </w:r>
      <w:r w:rsidR="008A46F5">
        <w:rPr>
          <w:rFonts w:ascii="Times New Roman" w:hAnsi="Times New Roman" w:cs="Times New Roman"/>
          <w:bCs/>
          <w:sz w:val="24"/>
          <w:szCs w:val="24"/>
        </w:rPr>
        <w:br/>
      </w:r>
      <w:r w:rsidR="008F3563" w:rsidRPr="008E0A9E">
        <w:rPr>
          <w:rFonts w:ascii="Times New Roman" w:hAnsi="Times New Roman" w:cs="Times New Roman"/>
          <w:bCs/>
          <w:sz w:val="24"/>
          <w:szCs w:val="24"/>
        </w:rPr>
        <w:t>z obowiązujących przepisów prawa</w:t>
      </w:r>
      <w:r w:rsidR="00947674">
        <w:rPr>
          <w:rFonts w:ascii="Times New Roman" w:hAnsi="Times New Roman" w:cs="Times New Roman"/>
          <w:bCs/>
          <w:sz w:val="24"/>
          <w:szCs w:val="24"/>
        </w:rPr>
        <w:t xml:space="preserve"> –</w:t>
      </w:r>
      <w:r w:rsidR="008F3563" w:rsidRPr="008E0A9E">
        <w:rPr>
          <w:rFonts w:ascii="Times New Roman" w:hAnsi="Times New Roman" w:cs="Times New Roman"/>
          <w:bCs/>
          <w:sz w:val="24"/>
          <w:szCs w:val="24"/>
        </w:rPr>
        <w:t xml:space="preserve"> </w:t>
      </w:r>
      <w:r w:rsidR="00947674">
        <w:rPr>
          <w:rFonts w:ascii="Times New Roman" w:hAnsi="Times New Roman" w:cs="Times New Roman"/>
          <w:bCs/>
          <w:sz w:val="24"/>
          <w:szCs w:val="24"/>
        </w:rPr>
        <w:t xml:space="preserve">z </w:t>
      </w:r>
      <w:r w:rsidR="005E4B42" w:rsidRPr="008E0A9E">
        <w:rPr>
          <w:rFonts w:ascii="Times New Roman" w:hAnsi="Times New Roman" w:cs="Times New Roman"/>
          <w:bCs/>
          <w:sz w:val="24"/>
          <w:szCs w:val="24"/>
        </w:rPr>
        <w:t>przeregulowania</w:t>
      </w:r>
      <w:r w:rsidR="005E4B42">
        <w:rPr>
          <w:rFonts w:ascii="Times New Roman" w:hAnsi="Times New Roman" w:cs="Times New Roman"/>
          <w:bCs/>
          <w:sz w:val="24"/>
          <w:szCs w:val="24"/>
        </w:rPr>
        <w:t xml:space="preserve"> oraz</w:t>
      </w:r>
      <w:r w:rsidR="005E4B42" w:rsidRPr="008E0A9E">
        <w:rPr>
          <w:rFonts w:ascii="Times New Roman" w:hAnsi="Times New Roman" w:cs="Times New Roman"/>
          <w:bCs/>
          <w:sz w:val="24"/>
          <w:szCs w:val="24"/>
        </w:rPr>
        <w:t xml:space="preserve"> </w:t>
      </w:r>
      <w:r w:rsidR="005E4B42">
        <w:rPr>
          <w:rFonts w:ascii="Times New Roman" w:hAnsi="Times New Roman" w:cs="Times New Roman"/>
          <w:bCs/>
          <w:sz w:val="24"/>
          <w:szCs w:val="24"/>
        </w:rPr>
        <w:t>z</w:t>
      </w:r>
      <w:r w:rsidR="008F3563" w:rsidRPr="008E0A9E">
        <w:rPr>
          <w:rFonts w:ascii="Times New Roman" w:hAnsi="Times New Roman" w:cs="Times New Roman"/>
          <w:bCs/>
          <w:sz w:val="24"/>
          <w:szCs w:val="24"/>
        </w:rPr>
        <w:t xml:space="preserve"> ich niejednoznaczności</w:t>
      </w:r>
      <w:r w:rsidR="005E4B42">
        <w:rPr>
          <w:rFonts w:ascii="Times New Roman" w:hAnsi="Times New Roman" w:cs="Times New Roman"/>
          <w:bCs/>
          <w:sz w:val="24"/>
          <w:szCs w:val="24"/>
        </w:rPr>
        <w:t xml:space="preserve"> i</w:t>
      </w:r>
      <w:r w:rsidR="008F3563" w:rsidRPr="008E0A9E">
        <w:rPr>
          <w:rFonts w:ascii="Times New Roman" w:hAnsi="Times New Roman" w:cs="Times New Roman"/>
          <w:bCs/>
          <w:sz w:val="24"/>
          <w:szCs w:val="24"/>
        </w:rPr>
        <w:t xml:space="preserve"> </w:t>
      </w:r>
      <w:r w:rsidR="005E4B42">
        <w:rPr>
          <w:rFonts w:ascii="Times New Roman" w:hAnsi="Times New Roman" w:cs="Times New Roman"/>
          <w:bCs/>
          <w:sz w:val="24"/>
          <w:szCs w:val="24"/>
        </w:rPr>
        <w:t>niespójności</w:t>
      </w:r>
      <w:r w:rsidR="008F3563" w:rsidRPr="008E0A9E">
        <w:rPr>
          <w:rFonts w:ascii="Times New Roman" w:hAnsi="Times New Roman" w:cs="Times New Roman"/>
          <w:bCs/>
          <w:sz w:val="24"/>
          <w:szCs w:val="24"/>
        </w:rPr>
        <w:t>, a także z braku adekwatności istniejących procedur do współczesnych realiów społeczno-gospodarczych.</w:t>
      </w:r>
    </w:p>
    <w:p w14:paraId="598B5403" w14:textId="77777777" w:rsidR="001910CC" w:rsidRDefault="001910CC" w:rsidP="00AF2109">
      <w:pPr>
        <w:snapToGrid w:val="0"/>
        <w:spacing w:after="0" w:line="360" w:lineRule="auto"/>
        <w:ind w:right="39"/>
        <w:jc w:val="both"/>
        <w:rPr>
          <w:rFonts w:ascii="Times New Roman" w:hAnsi="Times New Roman" w:cs="Times New Roman"/>
          <w:bCs/>
          <w:sz w:val="24"/>
          <w:szCs w:val="24"/>
        </w:rPr>
      </w:pPr>
    </w:p>
    <w:p w14:paraId="083DB840" w14:textId="3648F63C" w:rsidR="00AF5EEF" w:rsidRPr="008E0A9E" w:rsidRDefault="00AF5EEF" w:rsidP="00AF2109">
      <w:pPr>
        <w:numPr>
          <w:ilvl w:val="0"/>
          <w:numId w:val="1"/>
        </w:numPr>
        <w:spacing w:after="0" w:line="360" w:lineRule="auto"/>
        <w:jc w:val="both"/>
        <w:rPr>
          <w:rFonts w:ascii="Times New Roman" w:hAnsi="Times New Roman" w:cs="Times New Roman"/>
          <w:b/>
          <w:sz w:val="24"/>
          <w:szCs w:val="24"/>
        </w:rPr>
      </w:pPr>
      <w:r w:rsidRPr="008E0A9E">
        <w:rPr>
          <w:rFonts w:ascii="Times New Roman" w:hAnsi="Times New Roman" w:cs="Times New Roman"/>
          <w:b/>
          <w:sz w:val="24"/>
          <w:szCs w:val="24"/>
        </w:rPr>
        <w:t>INNE OŚWIADCZENIA I INFORMACJE DOTYCZĄCE PROJEKTU.</w:t>
      </w:r>
    </w:p>
    <w:p w14:paraId="13016DB7" w14:textId="77777777" w:rsidR="0068256F" w:rsidRDefault="0013248C" w:rsidP="00AF2109">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p>
    <w:p w14:paraId="5C123340" w14:textId="38DABC07" w:rsidR="00CC7C26" w:rsidRPr="008E0A9E" w:rsidRDefault="0068256F" w:rsidP="00AF2109">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CC7C26" w:rsidRPr="008E0A9E">
        <w:rPr>
          <w:rFonts w:ascii="Times New Roman" w:hAnsi="Times New Roman" w:cs="Times New Roman"/>
          <w:sz w:val="24"/>
          <w:szCs w:val="24"/>
        </w:rPr>
        <w:t>Projektowana regulacja jest zgodna z prawem Unii Europejskiej.</w:t>
      </w:r>
    </w:p>
    <w:p w14:paraId="47358563" w14:textId="07C1C031" w:rsidR="00B4333A" w:rsidRDefault="0013248C" w:rsidP="00AF2109">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B4333A">
        <w:rPr>
          <w:rFonts w:ascii="Times New Roman" w:hAnsi="Times New Roman" w:cs="Times New Roman"/>
          <w:sz w:val="24"/>
          <w:szCs w:val="24"/>
        </w:rPr>
        <w:t>Projekt</w:t>
      </w:r>
      <w:r w:rsidR="005E4B42">
        <w:rPr>
          <w:rFonts w:ascii="Times New Roman" w:hAnsi="Times New Roman" w:cs="Times New Roman"/>
          <w:sz w:val="24"/>
          <w:szCs w:val="24"/>
        </w:rPr>
        <w:t xml:space="preserve"> </w:t>
      </w:r>
      <w:r w:rsidR="00B4333A">
        <w:rPr>
          <w:rFonts w:ascii="Times New Roman" w:hAnsi="Times New Roman" w:cs="Times New Roman"/>
          <w:sz w:val="24"/>
          <w:szCs w:val="24"/>
        </w:rPr>
        <w:t>nie był poddany konsultacjom społecznym</w:t>
      </w:r>
      <w:r w:rsidR="0032398C">
        <w:rPr>
          <w:rFonts w:ascii="Times New Roman" w:hAnsi="Times New Roman" w:cs="Times New Roman"/>
          <w:sz w:val="24"/>
          <w:szCs w:val="24"/>
        </w:rPr>
        <w:t>, ale w zdecydowanej części jest odpowiedzią na postulaty przedstawiane przez zainteresowane podmioty.</w:t>
      </w:r>
    </w:p>
    <w:p w14:paraId="00FF01BA" w14:textId="7774F593" w:rsidR="00D37E48" w:rsidRPr="00D64EC9" w:rsidRDefault="0013248C" w:rsidP="00AF2109">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F06743" w:rsidRPr="00D64EC9">
        <w:rPr>
          <w:rFonts w:ascii="Times New Roman" w:hAnsi="Times New Roman" w:cs="Times New Roman"/>
          <w:sz w:val="24"/>
          <w:szCs w:val="24"/>
        </w:rPr>
        <w:t xml:space="preserve">Projekt </w:t>
      </w:r>
      <w:r w:rsidR="00D37E48" w:rsidRPr="00D64EC9">
        <w:rPr>
          <w:rFonts w:ascii="Times New Roman" w:hAnsi="Times New Roman" w:cs="Times New Roman"/>
          <w:sz w:val="24"/>
          <w:szCs w:val="24"/>
        </w:rPr>
        <w:t>(zwłaszcza w związku ze zmianami przewidzianymi w art. 1</w:t>
      </w:r>
      <w:r w:rsidR="00A10D39">
        <w:rPr>
          <w:rFonts w:ascii="Times New Roman" w:hAnsi="Times New Roman" w:cs="Times New Roman"/>
          <w:sz w:val="24"/>
          <w:szCs w:val="24"/>
        </w:rPr>
        <w:t>2</w:t>
      </w:r>
      <w:r w:rsidR="00D37E48" w:rsidRPr="00D64EC9">
        <w:rPr>
          <w:rFonts w:ascii="Times New Roman" w:hAnsi="Times New Roman" w:cs="Times New Roman"/>
          <w:sz w:val="24"/>
          <w:szCs w:val="24"/>
        </w:rPr>
        <w:t xml:space="preserve"> i art. 1</w:t>
      </w:r>
      <w:r w:rsidR="00A10D39">
        <w:rPr>
          <w:rFonts w:ascii="Times New Roman" w:hAnsi="Times New Roman" w:cs="Times New Roman"/>
          <w:sz w:val="24"/>
          <w:szCs w:val="24"/>
        </w:rPr>
        <w:t>7</w:t>
      </w:r>
      <w:r w:rsidR="00D37E48" w:rsidRPr="00D64EC9">
        <w:rPr>
          <w:rFonts w:ascii="Times New Roman" w:hAnsi="Times New Roman" w:cs="Times New Roman"/>
          <w:sz w:val="24"/>
          <w:szCs w:val="24"/>
        </w:rPr>
        <w:t>) może</w:t>
      </w:r>
      <w:r w:rsidR="00F06743" w:rsidRPr="00D64EC9">
        <w:rPr>
          <w:rFonts w:ascii="Times New Roman" w:hAnsi="Times New Roman" w:cs="Times New Roman"/>
          <w:sz w:val="24"/>
          <w:szCs w:val="24"/>
        </w:rPr>
        <w:t xml:space="preserve"> spowo</w:t>
      </w:r>
      <w:r w:rsidR="00D37E48" w:rsidRPr="00D64EC9">
        <w:rPr>
          <w:rFonts w:ascii="Times New Roman" w:hAnsi="Times New Roman" w:cs="Times New Roman"/>
          <w:sz w:val="24"/>
          <w:szCs w:val="24"/>
        </w:rPr>
        <w:t>dować</w:t>
      </w:r>
      <w:r w:rsidR="00F06743" w:rsidRPr="00D64EC9">
        <w:rPr>
          <w:rFonts w:ascii="Times New Roman" w:hAnsi="Times New Roman" w:cs="Times New Roman"/>
          <w:sz w:val="24"/>
          <w:szCs w:val="24"/>
        </w:rPr>
        <w:t xml:space="preserve"> ujemn</w:t>
      </w:r>
      <w:r w:rsidR="00D37E48" w:rsidRPr="00D64EC9">
        <w:rPr>
          <w:rFonts w:ascii="Times New Roman" w:hAnsi="Times New Roman" w:cs="Times New Roman"/>
          <w:sz w:val="24"/>
          <w:szCs w:val="24"/>
        </w:rPr>
        <w:t>e</w:t>
      </w:r>
      <w:r w:rsidR="00F06743" w:rsidRPr="00D64EC9">
        <w:rPr>
          <w:rFonts w:ascii="Times New Roman" w:hAnsi="Times New Roman" w:cs="Times New Roman"/>
          <w:sz w:val="24"/>
          <w:szCs w:val="24"/>
        </w:rPr>
        <w:t xml:space="preserve"> skutk</w:t>
      </w:r>
      <w:r w:rsidR="00D37E48" w:rsidRPr="00D64EC9">
        <w:rPr>
          <w:rFonts w:ascii="Times New Roman" w:hAnsi="Times New Roman" w:cs="Times New Roman"/>
          <w:sz w:val="24"/>
          <w:szCs w:val="24"/>
        </w:rPr>
        <w:t>i</w:t>
      </w:r>
      <w:r w:rsidR="00F06743" w:rsidRPr="00D64EC9">
        <w:rPr>
          <w:rFonts w:ascii="Times New Roman" w:hAnsi="Times New Roman" w:cs="Times New Roman"/>
          <w:sz w:val="24"/>
          <w:szCs w:val="24"/>
        </w:rPr>
        <w:t xml:space="preserve"> dla budżetu Państwa</w:t>
      </w:r>
      <w:r w:rsidR="00D37E48" w:rsidRPr="00D64EC9">
        <w:rPr>
          <w:rFonts w:ascii="Times New Roman" w:hAnsi="Times New Roman" w:cs="Times New Roman"/>
          <w:sz w:val="24"/>
          <w:szCs w:val="24"/>
        </w:rPr>
        <w:t xml:space="preserve"> i jednostek samorządu terytorialnego. Zmniejszone w wyniku tych zmian wpływy do budżetu Państwa powinny zostać zrównoważone obniżeniem wydatków publicznych.</w:t>
      </w:r>
    </w:p>
    <w:p w14:paraId="6759D305" w14:textId="71A89F1D" w:rsidR="00D37E48" w:rsidRPr="00D64EC9" w:rsidRDefault="00D37E48" w:rsidP="00AF2109">
      <w:pPr>
        <w:snapToGrid w:val="0"/>
        <w:spacing w:after="0" w:line="360" w:lineRule="auto"/>
        <w:ind w:right="39"/>
        <w:jc w:val="both"/>
        <w:rPr>
          <w:rFonts w:ascii="Times New Roman" w:hAnsi="Times New Roman" w:cs="Times New Roman"/>
          <w:sz w:val="24"/>
          <w:szCs w:val="24"/>
        </w:rPr>
      </w:pPr>
      <w:r w:rsidRPr="00D64EC9">
        <w:rPr>
          <w:rFonts w:ascii="Times New Roman" w:hAnsi="Times New Roman" w:cs="Times New Roman"/>
          <w:sz w:val="24"/>
          <w:szCs w:val="24"/>
        </w:rPr>
        <w:tab/>
        <w:t xml:space="preserve">Należy mieć jednak na uwadze, że dzięki proponowanym zmianom zmniejszą się obciążenia po stronie obywateli i przedsiębiorców, co skutkować będzie pobudzeniem ich aktywności i wpłynie pozytywnie na podejmowanie i prowadzenie przez nich działalności gospodarczej oraz tzw. działalności nieewidencjonowanej. To z kolei przełoży się na zwiększenie dochodów przedsiębiorców i obywateli, a tym samym większe wpływy do </w:t>
      </w:r>
      <w:r w:rsidRPr="00D64EC9">
        <w:rPr>
          <w:rFonts w:ascii="Times New Roman" w:hAnsi="Times New Roman" w:cs="Times New Roman"/>
          <w:sz w:val="24"/>
          <w:szCs w:val="24"/>
        </w:rPr>
        <w:lastRenderedPageBreak/>
        <w:t>budżetu Państwa (i budżetów jednostek samorządu terytorialnego) z tytułu różnego rodzaju podatków od uzyskiwanych przez nich dochodów.</w:t>
      </w:r>
    </w:p>
    <w:p w14:paraId="0D3F03EB" w14:textId="7CCFFE69" w:rsidR="00163978" w:rsidRPr="00D64EC9" w:rsidRDefault="00D37E48" w:rsidP="00AF2109">
      <w:pPr>
        <w:snapToGrid w:val="0"/>
        <w:spacing w:after="0" w:line="360" w:lineRule="auto"/>
        <w:ind w:right="39"/>
        <w:jc w:val="both"/>
        <w:rPr>
          <w:rFonts w:ascii="Times New Roman" w:hAnsi="Times New Roman" w:cs="Times New Roman"/>
          <w:sz w:val="24"/>
          <w:szCs w:val="24"/>
        </w:rPr>
      </w:pPr>
      <w:r w:rsidRPr="00D64EC9">
        <w:rPr>
          <w:rFonts w:ascii="Times New Roman" w:hAnsi="Times New Roman" w:cs="Times New Roman"/>
          <w:sz w:val="24"/>
          <w:szCs w:val="24"/>
        </w:rPr>
        <w:tab/>
        <w:t xml:space="preserve">Proponowane zmiany zmniejszają również obciążenia po stronie organów administracji publicznej, a zwłaszcza </w:t>
      </w:r>
      <w:r w:rsidR="00F06743" w:rsidRPr="00D64EC9">
        <w:rPr>
          <w:rFonts w:ascii="Times New Roman" w:hAnsi="Times New Roman" w:cs="Times New Roman"/>
          <w:sz w:val="24"/>
          <w:szCs w:val="24"/>
        </w:rPr>
        <w:t xml:space="preserve">jednostek samorządu terytorialnego, </w:t>
      </w:r>
      <w:r w:rsidRPr="00D64EC9">
        <w:rPr>
          <w:rFonts w:ascii="Times New Roman" w:hAnsi="Times New Roman" w:cs="Times New Roman"/>
          <w:sz w:val="24"/>
          <w:szCs w:val="24"/>
        </w:rPr>
        <w:t xml:space="preserve">co w sposób oczywisty </w:t>
      </w:r>
      <w:r w:rsidR="00F06743" w:rsidRPr="00D64EC9">
        <w:rPr>
          <w:rFonts w:ascii="Times New Roman" w:hAnsi="Times New Roman" w:cs="Times New Roman"/>
          <w:sz w:val="24"/>
          <w:szCs w:val="24"/>
        </w:rPr>
        <w:t>obniży koszty</w:t>
      </w:r>
      <w:r w:rsidRPr="00D64EC9">
        <w:rPr>
          <w:rFonts w:ascii="Times New Roman" w:hAnsi="Times New Roman" w:cs="Times New Roman"/>
          <w:sz w:val="24"/>
          <w:szCs w:val="24"/>
        </w:rPr>
        <w:t xml:space="preserve"> ich</w:t>
      </w:r>
      <w:r w:rsidR="00F06743" w:rsidRPr="00D64EC9">
        <w:rPr>
          <w:rFonts w:ascii="Times New Roman" w:hAnsi="Times New Roman" w:cs="Times New Roman"/>
          <w:sz w:val="24"/>
          <w:szCs w:val="24"/>
        </w:rPr>
        <w:t xml:space="preserve"> funkcjonowania</w:t>
      </w:r>
      <w:r w:rsidRPr="00D64EC9">
        <w:rPr>
          <w:rFonts w:ascii="Times New Roman" w:hAnsi="Times New Roman" w:cs="Times New Roman"/>
          <w:sz w:val="24"/>
          <w:szCs w:val="24"/>
        </w:rPr>
        <w:t>.</w:t>
      </w:r>
    </w:p>
    <w:p w14:paraId="48FED9CD" w14:textId="2BD4EBAE" w:rsidR="00D37E48" w:rsidRDefault="00D37E48" w:rsidP="00AF2109">
      <w:pPr>
        <w:snapToGrid w:val="0"/>
        <w:spacing w:after="0" w:line="360" w:lineRule="auto"/>
        <w:ind w:right="39"/>
        <w:jc w:val="both"/>
        <w:rPr>
          <w:rFonts w:ascii="Times New Roman" w:hAnsi="Times New Roman" w:cs="Times New Roman"/>
          <w:sz w:val="24"/>
          <w:szCs w:val="24"/>
        </w:rPr>
      </w:pPr>
      <w:r w:rsidRPr="00D64EC9">
        <w:rPr>
          <w:rFonts w:ascii="Times New Roman" w:hAnsi="Times New Roman" w:cs="Times New Roman"/>
          <w:sz w:val="24"/>
          <w:szCs w:val="24"/>
        </w:rPr>
        <w:tab/>
        <w:t xml:space="preserve">W konsekwencji uznać można, że zmiany dokonane niniejszą ustawą mogą </w:t>
      </w:r>
      <w:r w:rsidR="007D3B35">
        <w:rPr>
          <w:rFonts w:ascii="Times New Roman" w:hAnsi="Times New Roman" w:cs="Times New Roman"/>
          <w:sz w:val="24"/>
          <w:szCs w:val="24"/>
        </w:rPr>
        <w:t xml:space="preserve">– </w:t>
      </w:r>
      <w:r w:rsidR="00947674" w:rsidRPr="00D64EC9">
        <w:rPr>
          <w:rFonts w:ascii="Times New Roman" w:hAnsi="Times New Roman" w:cs="Times New Roman"/>
          <w:sz w:val="24"/>
          <w:szCs w:val="24"/>
        </w:rPr>
        <w:t>w sumie</w:t>
      </w:r>
      <w:r w:rsidR="007D3B35">
        <w:rPr>
          <w:rFonts w:ascii="Times New Roman" w:hAnsi="Times New Roman" w:cs="Times New Roman"/>
          <w:sz w:val="24"/>
          <w:szCs w:val="24"/>
        </w:rPr>
        <w:t xml:space="preserve"> –</w:t>
      </w:r>
      <w:r w:rsidR="00947674" w:rsidRPr="00D64EC9">
        <w:rPr>
          <w:rFonts w:ascii="Times New Roman" w:hAnsi="Times New Roman" w:cs="Times New Roman"/>
          <w:sz w:val="24"/>
          <w:szCs w:val="24"/>
        </w:rPr>
        <w:t xml:space="preserve"> </w:t>
      </w:r>
      <w:r w:rsidRPr="00D64EC9">
        <w:rPr>
          <w:rFonts w:ascii="Times New Roman" w:hAnsi="Times New Roman" w:cs="Times New Roman"/>
          <w:sz w:val="24"/>
          <w:szCs w:val="24"/>
        </w:rPr>
        <w:t>być neutralne dla budżetu Państwa i</w:t>
      </w:r>
      <w:r w:rsidR="00947674">
        <w:rPr>
          <w:rFonts w:ascii="Times New Roman" w:hAnsi="Times New Roman" w:cs="Times New Roman"/>
          <w:sz w:val="24"/>
          <w:szCs w:val="24"/>
        </w:rPr>
        <w:t xml:space="preserve"> budżetów</w:t>
      </w:r>
      <w:r w:rsidRPr="00D64EC9">
        <w:rPr>
          <w:rFonts w:ascii="Times New Roman" w:hAnsi="Times New Roman" w:cs="Times New Roman"/>
          <w:sz w:val="24"/>
          <w:szCs w:val="24"/>
        </w:rPr>
        <w:t xml:space="preserve"> jednostek samorządu terytorialnego, gdyż mniejsze</w:t>
      </w:r>
      <w:r>
        <w:rPr>
          <w:rFonts w:ascii="Times New Roman" w:hAnsi="Times New Roman" w:cs="Times New Roman"/>
          <w:sz w:val="24"/>
          <w:szCs w:val="24"/>
        </w:rPr>
        <w:t xml:space="preserve"> wpływy z tytułu określonych podatków mogą zostać zrównoważone większymi wpływami z innych tytułów, a ponadto oszczędnościami wynikającymi z ograniczenia obowiązków organów administracji publicznej i ponoszonych przez nich (aktualnie) obli</w:t>
      </w:r>
      <w:r w:rsidR="00D64EC9">
        <w:rPr>
          <w:rFonts w:ascii="Times New Roman" w:hAnsi="Times New Roman" w:cs="Times New Roman"/>
          <w:sz w:val="24"/>
          <w:szCs w:val="24"/>
        </w:rPr>
        <w:t>gatoryjnych wydatków.</w:t>
      </w:r>
    </w:p>
    <w:p w14:paraId="3A679DF3" w14:textId="5E520527" w:rsidR="008B1C8A" w:rsidRPr="008E0A9E" w:rsidRDefault="008B1C8A" w:rsidP="00AF2109">
      <w:pPr>
        <w:snapToGrid w:val="0"/>
        <w:spacing w:after="0" w:line="360" w:lineRule="auto"/>
        <w:ind w:right="39"/>
        <w:jc w:val="both"/>
        <w:rPr>
          <w:rFonts w:ascii="Times New Roman" w:hAnsi="Times New Roman" w:cs="Times New Roman"/>
          <w:sz w:val="24"/>
          <w:szCs w:val="24"/>
        </w:rPr>
      </w:pPr>
    </w:p>
    <w:sectPr w:rsidR="008B1C8A" w:rsidRPr="008E0A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594B" w14:textId="77777777" w:rsidR="00BC2975" w:rsidRDefault="00BC2975" w:rsidP="00C9613D">
      <w:pPr>
        <w:spacing w:after="0" w:line="240" w:lineRule="auto"/>
      </w:pPr>
      <w:r>
        <w:separator/>
      </w:r>
    </w:p>
  </w:endnote>
  <w:endnote w:type="continuationSeparator" w:id="0">
    <w:p w14:paraId="67BAC694" w14:textId="77777777" w:rsidR="00BC2975" w:rsidRDefault="00BC2975" w:rsidP="00C9613D">
      <w:pPr>
        <w:spacing w:after="0" w:line="240" w:lineRule="auto"/>
      </w:pPr>
      <w:r>
        <w:continuationSeparator/>
      </w:r>
    </w:p>
  </w:endnote>
  <w:endnote w:type="continuationNotice" w:id="1">
    <w:p w14:paraId="3CF127FE" w14:textId="77777777" w:rsidR="00BC2975" w:rsidRDefault="00BC2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64144832"/>
      <w:docPartObj>
        <w:docPartGallery w:val="Page Numbers (Bottom of Page)"/>
        <w:docPartUnique/>
      </w:docPartObj>
    </w:sdtPr>
    <w:sdtEndPr/>
    <w:sdtContent>
      <w:p w14:paraId="6F1D15C9" w14:textId="21FBA299" w:rsidR="00A92678" w:rsidRPr="004A0CB9" w:rsidRDefault="00A92678">
        <w:pPr>
          <w:pStyle w:val="Stopka"/>
          <w:jc w:val="center"/>
          <w:rPr>
            <w:rFonts w:ascii="Times New Roman" w:hAnsi="Times New Roman" w:cs="Times New Roman"/>
          </w:rPr>
        </w:pPr>
        <w:r w:rsidRPr="004A0CB9">
          <w:rPr>
            <w:rFonts w:ascii="Times New Roman" w:hAnsi="Times New Roman" w:cs="Times New Roman"/>
          </w:rPr>
          <w:fldChar w:fldCharType="begin"/>
        </w:r>
        <w:r w:rsidRPr="004A0CB9">
          <w:rPr>
            <w:rFonts w:ascii="Times New Roman" w:hAnsi="Times New Roman" w:cs="Times New Roman"/>
          </w:rPr>
          <w:instrText>PAGE   \* MERGEFORMAT</w:instrText>
        </w:r>
        <w:r w:rsidRPr="004A0CB9">
          <w:rPr>
            <w:rFonts w:ascii="Times New Roman" w:hAnsi="Times New Roman" w:cs="Times New Roman"/>
          </w:rPr>
          <w:fldChar w:fldCharType="separate"/>
        </w:r>
        <w:r w:rsidR="002C2462">
          <w:rPr>
            <w:rFonts w:ascii="Times New Roman" w:hAnsi="Times New Roman" w:cs="Times New Roman"/>
            <w:noProof/>
          </w:rPr>
          <w:t>21</w:t>
        </w:r>
        <w:r w:rsidRPr="004A0CB9">
          <w:rPr>
            <w:rFonts w:ascii="Times New Roman" w:hAnsi="Times New Roman" w:cs="Times New Roman"/>
          </w:rPr>
          <w:fldChar w:fldCharType="end"/>
        </w:r>
      </w:p>
    </w:sdtContent>
  </w:sdt>
  <w:p w14:paraId="49D9A386" w14:textId="77777777" w:rsidR="00A92678" w:rsidRPr="004A0CB9" w:rsidRDefault="00A92678">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0E7D" w14:textId="77777777" w:rsidR="00BC2975" w:rsidRDefault="00BC2975" w:rsidP="00C9613D">
      <w:pPr>
        <w:spacing w:after="0" w:line="240" w:lineRule="auto"/>
      </w:pPr>
      <w:r>
        <w:separator/>
      </w:r>
    </w:p>
  </w:footnote>
  <w:footnote w:type="continuationSeparator" w:id="0">
    <w:p w14:paraId="29BBE112" w14:textId="77777777" w:rsidR="00BC2975" w:rsidRDefault="00BC2975" w:rsidP="00C9613D">
      <w:pPr>
        <w:spacing w:after="0" w:line="240" w:lineRule="auto"/>
      </w:pPr>
      <w:r>
        <w:continuationSeparator/>
      </w:r>
    </w:p>
  </w:footnote>
  <w:footnote w:type="continuationNotice" w:id="1">
    <w:p w14:paraId="131C2E9A" w14:textId="77777777" w:rsidR="00BC2975" w:rsidRDefault="00BC2975">
      <w:pPr>
        <w:spacing w:after="0" w:line="240" w:lineRule="auto"/>
      </w:pPr>
    </w:p>
  </w:footnote>
  <w:footnote w:id="2">
    <w:p w14:paraId="2CE2431D" w14:textId="6EE92280" w:rsidR="00A92678" w:rsidRPr="00440724" w:rsidRDefault="00A92678" w:rsidP="00440724">
      <w:pPr>
        <w:pStyle w:val="ODNONIKtreodnonika"/>
        <w:rPr>
          <w:rFonts w:ascii="Times" w:hAnsi="Times" w:cs="Times"/>
          <w:sz w:val="18"/>
          <w:szCs w:val="18"/>
        </w:rPr>
      </w:pPr>
      <w:r w:rsidRPr="00440724">
        <w:rPr>
          <w:rStyle w:val="Odwoanieprzypisudolnego"/>
          <w:rFonts w:ascii="Times" w:hAnsi="Times" w:cs="Times"/>
          <w:sz w:val="18"/>
          <w:szCs w:val="18"/>
        </w:rPr>
        <w:footnoteRef/>
      </w:r>
      <w:r w:rsidRPr="00440724">
        <w:rPr>
          <w:rStyle w:val="IGindeksgrny"/>
          <w:rFonts w:ascii="Times" w:hAnsi="Times" w:cs="Times"/>
          <w:sz w:val="18"/>
          <w:szCs w:val="18"/>
        </w:rPr>
        <w:t>)</w:t>
      </w:r>
      <w:r w:rsidRPr="00440724">
        <w:rPr>
          <w:rFonts w:ascii="Times" w:hAnsi="Times" w:cs="Times"/>
          <w:sz w:val="18"/>
          <w:szCs w:val="18"/>
        </w:rPr>
        <w:tab/>
        <w:t>Niniejszą ustawą zmienia się ustawy:</w:t>
      </w:r>
      <w:r w:rsidR="00AF297F" w:rsidRPr="00440724">
        <w:rPr>
          <w:rFonts w:ascii="Times" w:hAnsi="Times" w:cs="Times"/>
          <w:sz w:val="18"/>
          <w:szCs w:val="18"/>
        </w:rPr>
        <w:t xml:space="preserve"> </w:t>
      </w:r>
      <w:r w:rsidR="00BF71D0" w:rsidRPr="00440724">
        <w:rPr>
          <w:rFonts w:ascii="Times" w:hAnsi="Times" w:cs="Times"/>
          <w:sz w:val="18"/>
          <w:szCs w:val="18"/>
        </w:rPr>
        <w:t xml:space="preserve">ustawę z dnia 23 kwietnia 1964 r. – Kodeks cywilny, </w:t>
      </w:r>
      <w:r w:rsidR="00D30935" w:rsidRPr="00440724">
        <w:rPr>
          <w:rFonts w:ascii="Times" w:hAnsi="Times" w:cs="Times"/>
          <w:sz w:val="18"/>
          <w:szCs w:val="18"/>
        </w:rPr>
        <w:t>ustawę z dnia 28 lipca 1983 r. o podatku od spadków i darowizn</w:t>
      </w:r>
      <w:r w:rsidR="00ED62D4" w:rsidRPr="00440724">
        <w:rPr>
          <w:rFonts w:ascii="Times" w:hAnsi="Times" w:cs="Times"/>
          <w:sz w:val="18"/>
          <w:szCs w:val="18"/>
        </w:rPr>
        <w:t>,</w:t>
      </w:r>
      <w:r w:rsidR="00D30935" w:rsidRPr="00440724">
        <w:rPr>
          <w:rFonts w:ascii="Times" w:hAnsi="Times" w:cs="Times"/>
          <w:sz w:val="18"/>
          <w:szCs w:val="18"/>
        </w:rPr>
        <w:t xml:space="preserve"> </w:t>
      </w:r>
      <w:r w:rsidR="00AF297F" w:rsidRPr="00440724">
        <w:rPr>
          <w:rFonts w:ascii="Times" w:hAnsi="Times" w:cs="Times"/>
          <w:sz w:val="18"/>
          <w:szCs w:val="18"/>
        </w:rPr>
        <w:t>ustawę z dnia 12 stycznia 1991 r. o podatkach i opłatach lokalnych,</w:t>
      </w:r>
      <w:r w:rsidR="0061787E" w:rsidRPr="00440724">
        <w:rPr>
          <w:rFonts w:ascii="Times" w:hAnsi="Times" w:cs="Times"/>
          <w:sz w:val="18"/>
          <w:szCs w:val="18"/>
        </w:rPr>
        <w:t xml:space="preserve"> </w:t>
      </w:r>
      <w:r w:rsidR="00A37939" w:rsidRPr="00440724">
        <w:rPr>
          <w:rFonts w:ascii="Times" w:hAnsi="Times" w:cs="Times"/>
          <w:sz w:val="18"/>
          <w:szCs w:val="18"/>
        </w:rPr>
        <w:t xml:space="preserve">ustawę z dnia 14 lutego 1991 r. – Prawo o notariacie, </w:t>
      </w:r>
      <w:r w:rsidR="002D1466" w:rsidRPr="00440724">
        <w:rPr>
          <w:rFonts w:ascii="Times" w:hAnsi="Times" w:cs="Times"/>
          <w:sz w:val="18"/>
          <w:szCs w:val="18"/>
        </w:rPr>
        <w:t xml:space="preserve">ustawę z dnia 12 października 1994 r. o samorządowych kolegiach odwoławczych, </w:t>
      </w:r>
      <w:r w:rsidR="00515DCD" w:rsidRPr="00440724">
        <w:rPr>
          <w:rFonts w:ascii="Times" w:hAnsi="Times" w:cs="Times"/>
          <w:sz w:val="18"/>
          <w:szCs w:val="18"/>
        </w:rPr>
        <w:t>ustawę z dnia 13 października 1995 r. o zasadach ewidencji i identyfikacji podatników i płatników</w:t>
      </w:r>
      <w:r w:rsidR="00C75BD9">
        <w:rPr>
          <w:rFonts w:ascii="Times" w:hAnsi="Times" w:cs="Times"/>
          <w:sz w:val="18"/>
          <w:szCs w:val="18"/>
        </w:rPr>
        <w:t>,</w:t>
      </w:r>
      <w:r w:rsidR="00D30935" w:rsidRPr="00440724">
        <w:rPr>
          <w:rFonts w:ascii="Times" w:hAnsi="Times" w:cs="Times"/>
          <w:sz w:val="18"/>
          <w:szCs w:val="18"/>
        </w:rPr>
        <w:t xml:space="preserve"> </w:t>
      </w:r>
      <w:r w:rsidR="003058EB" w:rsidRPr="00440724">
        <w:rPr>
          <w:rFonts w:ascii="Times" w:hAnsi="Times" w:cs="Times"/>
          <w:sz w:val="18"/>
          <w:szCs w:val="18"/>
        </w:rPr>
        <w:t xml:space="preserve">ustawę z dnia 13 września 1996 r. o utrzymaniu czystości i porządku w gminach, </w:t>
      </w:r>
      <w:r w:rsidR="0061787E" w:rsidRPr="00440724">
        <w:rPr>
          <w:rFonts w:ascii="Times" w:hAnsi="Times" w:cs="Times"/>
          <w:sz w:val="18"/>
          <w:szCs w:val="18"/>
        </w:rPr>
        <w:t>ustawę z dnia 20 czerwca 1997 r. – Prawo o ruchu drogowym,</w:t>
      </w:r>
      <w:r w:rsidR="00AF297F" w:rsidRPr="00440724">
        <w:rPr>
          <w:rFonts w:ascii="Times" w:hAnsi="Times" w:cs="Times"/>
          <w:sz w:val="18"/>
          <w:szCs w:val="18"/>
        </w:rPr>
        <w:t xml:space="preserve"> </w:t>
      </w:r>
      <w:r w:rsidR="002D1466" w:rsidRPr="00440724">
        <w:rPr>
          <w:rFonts w:ascii="Times" w:hAnsi="Times" w:cs="Times"/>
          <w:sz w:val="18"/>
          <w:szCs w:val="18"/>
        </w:rPr>
        <w:t>ustawę z dnia 21 sierpnia 1997 r. o ograniczeniu prowadzenia działalności gospodarczej przez osoby pełniące funkcje publiczne</w:t>
      </w:r>
      <w:r w:rsidR="00B736F4" w:rsidRPr="00440724">
        <w:rPr>
          <w:rFonts w:ascii="Times" w:hAnsi="Times" w:cs="Times"/>
          <w:sz w:val="18"/>
          <w:szCs w:val="18"/>
        </w:rPr>
        <w:t xml:space="preserve">, </w:t>
      </w:r>
      <w:r w:rsidR="00660DD8" w:rsidRPr="00440724">
        <w:rPr>
          <w:rFonts w:ascii="Times" w:hAnsi="Times" w:cs="Times"/>
          <w:sz w:val="18"/>
          <w:szCs w:val="18"/>
        </w:rPr>
        <w:t xml:space="preserve">ustawę z dnia 21 sierpnia 1997 r. o gospodarce nieruchomościami, </w:t>
      </w:r>
      <w:r w:rsidR="00B736F4" w:rsidRPr="00440724">
        <w:rPr>
          <w:rFonts w:ascii="Times" w:hAnsi="Times" w:cs="Times"/>
          <w:sz w:val="18"/>
          <w:szCs w:val="18"/>
        </w:rPr>
        <w:t>ustawę z dnia 13 października 1998 r. o systemie ubezpieczeń społecznych,</w:t>
      </w:r>
      <w:r w:rsidR="002D1466" w:rsidRPr="00440724">
        <w:rPr>
          <w:rFonts w:ascii="Times" w:hAnsi="Times" w:cs="Times"/>
          <w:sz w:val="18"/>
          <w:szCs w:val="18"/>
        </w:rPr>
        <w:t xml:space="preserve"> ustawę z dnia 20 listopada 1998 r. o zryczałtowanym podatku dochodowym od niektórych przychodów osiąganych przez osoby fizyczne, </w:t>
      </w:r>
      <w:r w:rsidR="004F0164" w:rsidRPr="00440724">
        <w:rPr>
          <w:rFonts w:ascii="Times" w:hAnsi="Times" w:cs="Times"/>
          <w:sz w:val="18"/>
          <w:szCs w:val="18"/>
        </w:rPr>
        <w:t xml:space="preserve">ustawę z dnia 21 maja 1999 r. o broni i amunicji, </w:t>
      </w:r>
      <w:r w:rsidR="00CA742A" w:rsidRPr="00CA742A">
        <w:rPr>
          <w:rFonts w:ascii="Times" w:hAnsi="Times" w:cs="Times"/>
          <w:sz w:val="18"/>
          <w:szCs w:val="18"/>
        </w:rPr>
        <w:t>ustaw</w:t>
      </w:r>
      <w:r w:rsidR="00CA742A">
        <w:rPr>
          <w:rFonts w:ascii="Times" w:hAnsi="Times" w:cs="Times"/>
          <w:sz w:val="18"/>
          <w:szCs w:val="18"/>
        </w:rPr>
        <w:t>ę</w:t>
      </w:r>
      <w:r w:rsidR="00CA742A" w:rsidRPr="00CA742A">
        <w:rPr>
          <w:rFonts w:ascii="Times" w:hAnsi="Times" w:cs="Times"/>
          <w:sz w:val="18"/>
          <w:szCs w:val="18"/>
        </w:rPr>
        <w:t xml:space="preserve"> z dnia 30 sierpnia 2002 r. – Prawo o postępowaniu przed sądami administracyjnymi</w:t>
      </w:r>
      <w:r w:rsidR="00C42405" w:rsidRPr="00440724">
        <w:rPr>
          <w:rFonts w:ascii="Times" w:hAnsi="Times" w:cs="Times"/>
          <w:sz w:val="18"/>
          <w:szCs w:val="18"/>
        </w:rPr>
        <w:t>,</w:t>
      </w:r>
      <w:r w:rsidR="00E42B4A" w:rsidRPr="00440724">
        <w:rPr>
          <w:rFonts w:ascii="Times" w:hAnsi="Times" w:cs="Times"/>
          <w:sz w:val="18"/>
          <w:szCs w:val="18"/>
        </w:rPr>
        <w:t xml:space="preserve"> ustawę z dnia 24 kwietnia 2003 r. o działalności pożytku publicznego i o wolontariacie,</w:t>
      </w:r>
      <w:r w:rsidR="00C42405" w:rsidRPr="00440724">
        <w:rPr>
          <w:rFonts w:ascii="Times" w:hAnsi="Times" w:cs="Times"/>
          <w:sz w:val="18"/>
          <w:szCs w:val="18"/>
        </w:rPr>
        <w:t xml:space="preserve"> </w:t>
      </w:r>
      <w:r w:rsidR="00D30935" w:rsidRPr="00440724">
        <w:rPr>
          <w:rFonts w:ascii="Times" w:hAnsi="Times" w:cs="Times"/>
          <w:sz w:val="18"/>
          <w:szCs w:val="18"/>
        </w:rPr>
        <w:t xml:space="preserve">ustawę z dnia 22 maja 2003 r. o ubezpieczeniach obowiązkowych, Ubezpieczeniowym Funduszu Gwarancyjnym i Polskim Biurze Ubezpieczycieli Komunikacyjnych, </w:t>
      </w:r>
      <w:r w:rsidR="00BC7F8D" w:rsidRPr="00440724">
        <w:rPr>
          <w:rFonts w:ascii="Times" w:hAnsi="Times" w:cs="Times"/>
          <w:sz w:val="18"/>
          <w:szCs w:val="18"/>
        </w:rPr>
        <w:t xml:space="preserve">ustawę z dnia 11 marca 2004 r. o podatku od towarów i usług, </w:t>
      </w:r>
      <w:r w:rsidR="00787A9F" w:rsidRPr="00440724">
        <w:rPr>
          <w:rFonts w:ascii="Times" w:hAnsi="Times" w:cs="Times"/>
          <w:sz w:val="18"/>
          <w:szCs w:val="18"/>
        </w:rPr>
        <w:t>ustawę z dnia 16 kwietnia 2004 r. o ochronie przyrody,</w:t>
      </w:r>
      <w:r w:rsidR="00C31188" w:rsidRPr="00440724">
        <w:rPr>
          <w:rFonts w:ascii="Times" w:hAnsi="Times" w:cs="Times"/>
        </w:rPr>
        <w:t xml:space="preserve"> </w:t>
      </w:r>
      <w:r w:rsidR="00C31188" w:rsidRPr="00440724">
        <w:rPr>
          <w:rFonts w:ascii="Times" w:hAnsi="Times" w:cs="Times"/>
          <w:sz w:val="18"/>
          <w:szCs w:val="18"/>
        </w:rPr>
        <w:t xml:space="preserve">ustawę z dnia 28 lipca 2005 r. o kosztach sądowych w sprawach cywilnych, </w:t>
      </w:r>
      <w:r w:rsidR="00012C80" w:rsidRPr="00440724">
        <w:rPr>
          <w:rFonts w:ascii="Times" w:hAnsi="Times" w:cs="Times"/>
          <w:sz w:val="18"/>
          <w:szCs w:val="18"/>
        </w:rPr>
        <w:t>ustawę z dnia 25 czerwca 2010 r. o sporcie,</w:t>
      </w:r>
      <w:r w:rsidR="00787A9F" w:rsidRPr="00440724">
        <w:rPr>
          <w:rFonts w:ascii="Times" w:hAnsi="Times" w:cs="Times"/>
          <w:sz w:val="18"/>
          <w:szCs w:val="18"/>
        </w:rPr>
        <w:t xml:space="preserve"> </w:t>
      </w:r>
      <w:r w:rsidR="00BC7F8D" w:rsidRPr="00440724">
        <w:rPr>
          <w:rFonts w:ascii="Times" w:hAnsi="Times" w:cs="Times"/>
          <w:sz w:val="18"/>
          <w:szCs w:val="18"/>
        </w:rPr>
        <w:t xml:space="preserve">ustawę z dnia 18 sierpnia 2011 r. o bezpieczeństwie osób przebywających na obszarach wodnych, ustawę z dnia 14 grudnia 2012 r. o odpadach, </w:t>
      </w:r>
      <w:r w:rsidR="00F464C9" w:rsidRPr="00440724">
        <w:rPr>
          <w:rFonts w:ascii="Times" w:hAnsi="Times" w:cs="Times"/>
          <w:sz w:val="18"/>
          <w:szCs w:val="18"/>
        </w:rPr>
        <w:t xml:space="preserve">ustawę z dnia 20 lutego 2015 r. o rzeczach znalezionych, </w:t>
      </w:r>
      <w:r w:rsidR="00D76189" w:rsidRPr="00440724">
        <w:rPr>
          <w:rFonts w:ascii="Times" w:hAnsi="Times" w:cs="Times"/>
          <w:sz w:val="18"/>
          <w:szCs w:val="18"/>
        </w:rPr>
        <w:t xml:space="preserve">ustawę z dnia 6 marca 2018 r. – Prawo przedsiębiorców, </w:t>
      </w:r>
      <w:r w:rsidR="00155627" w:rsidRPr="00440724">
        <w:rPr>
          <w:rFonts w:ascii="Times" w:hAnsi="Times" w:cs="Times"/>
          <w:sz w:val="18"/>
          <w:szCs w:val="18"/>
        </w:rPr>
        <w:t>ustawę z dnia 5 lipca 2018 r. o ułatwieniach w przygotowaniu i realizacji inwestycji mieszkaniowych oraz inwestycji towarzyszących</w:t>
      </w:r>
      <w:r w:rsidR="00BD237A" w:rsidRPr="00440724">
        <w:rPr>
          <w:rFonts w:ascii="Times" w:hAnsi="Times" w:cs="Times"/>
          <w:sz w:val="18"/>
          <w:szCs w:val="18"/>
        </w:rPr>
        <w:t xml:space="preserve">, ustawę z dnia 9 listopada 2018 r. o kołach gospodyń wiejskich </w:t>
      </w:r>
      <w:r w:rsidR="00E4136B" w:rsidRPr="00440724">
        <w:rPr>
          <w:rFonts w:ascii="Times" w:hAnsi="Times" w:cs="Times"/>
          <w:sz w:val="18"/>
          <w:szCs w:val="18"/>
        </w:rPr>
        <w:t>oraz ustawę z dnia 11 marca 2022 r. o obronie Ojczyzny.</w:t>
      </w:r>
    </w:p>
  </w:footnote>
  <w:footnote w:id="3">
    <w:p w14:paraId="0F1BEE67" w14:textId="18741E99" w:rsidR="00440724" w:rsidRPr="00440724" w:rsidRDefault="00440724" w:rsidP="00440724">
      <w:pPr>
        <w:pStyle w:val="Tekstprzypisudolnego"/>
        <w:jc w:val="both"/>
        <w:rPr>
          <w:rFonts w:ascii="Times" w:hAnsi="Times" w:cs="Times"/>
        </w:rPr>
      </w:pPr>
      <w:r w:rsidRPr="00440724">
        <w:rPr>
          <w:rStyle w:val="Odwoanieprzypisudolnego"/>
          <w:rFonts w:ascii="Times" w:hAnsi="Times" w:cs="Times"/>
        </w:rPr>
        <w:footnoteRef/>
      </w:r>
      <w:r w:rsidRPr="00440724">
        <w:rPr>
          <w:rFonts w:ascii="Times" w:hAnsi="Times" w:cs="Times"/>
        </w:rPr>
        <w:t xml:space="preserve"> </w:t>
      </w:r>
      <w:r w:rsidRPr="00440724">
        <w:rPr>
          <w:rFonts w:ascii="Times" w:hAnsi="Times" w:cs="Times"/>
          <w:sz w:val="18"/>
          <w:szCs w:val="18"/>
        </w:rPr>
        <w:t>Zmiany tekstu jednolitego wymienionej ustawy zostały ogłoszone w Dz. U. z 2023 r. poz. 1053, 1088, 1123, 1193, 1234, 1394 i 2029.</w:t>
      </w:r>
    </w:p>
  </w:footnote>
  <w:footnote w:id="4">
    <w:p w14:paraId="1116E135" w14:textId="29DB4EB6" w:rsidR="00440724" w:rsidRPr="00440724" w:rsidRDefault="00440724" w:rsidP="00440724">
      <w:pPr>
        <w:pStyle w:val="Tekstprzypisudolnego"/>
        <w:jc w:val="both"/>
        <w:rPr>
          <w:rFonts w:ascii="Times" w:hAnsi="Times" w:cs="Times"/>
        </w:rPr>
      </w:pPr>
      <w:r w:rsidRPr="00440724">
        <w:rPr>
          <w:rStyle w:val="Odwoanieprzypisudolnego"/>
          <w:rFonts w:ascii="Times" w:hAnsi="Times" w:cs="Times"/>
        </w:rPr>
        <w:footnoteRef/>
      </w:r>
      <w:r w:rsidRPr="00440724">
        <w:rPr>
          <w:rFonts w:ascii="Times" w:hAnsi="Times" w:cs="Times"/>
        </w:rPr>
        <w:t xml:space="preserve"> </w:t>
      </w:r>
      <w:r w:rsidRPr="00440724">
        <w:rPr>
          <w:rFonts w:ascii="Times" w:hAnsi="Times" w:cs="Times"/>
          <w:sz w:val="18"/>
          <w:szCs w:val="18"/>
        </w:rPr>
        <w:t>Zmiany tekstu jednolitego wymienionej ustawy zostały ogłoszone w Dz. U. z 2023 r. poz. 1113, 1463, 1506, 1688, 1762, 1906 i 2029.</w:t>
      </w:r>
    </w:p>
  </w:footnote>
  <w:footnote w:id="5">
    <w:p w14:paraId="011FED5F" w14:textId="6A63A618" w:rsidR="00C81C89" w:rsidRPr="00C81C89" w:rsidRDefault="00C81C89" w:rsidP="00C81C89">
      <w:pPr>
        <w:pStyle w:val="Tekstprzypisudolnego"/>
        <w:jc w:val="both"/>
        <w:rPr>
          <w:rFonts w:ascii="Times" w:hAnsi="Times" w:cs="Times"/>
        </w:rPr>
      </w:pPr>
      <w:r w:rsidRPr="00C81C89">
        <w:rPr>
          <w:rStyle w:val="Odwoanieprzypisudolnego"/>
          <w:rFonts w:ascii="Times" w:hAnsi="Times" w:cs="Times"/>
        </w:rPr>
        <w:footnoteRef/>
      </w:r>
      <w:r w:rsidRPr="00C81C89">
        <w:rPr>
          <w:rFonts w:ascii="Times" w:hAnsi="Times" w:cs="Times"/>
        </w:rPr>
        <w:t xml:space="preserve"> </w:t>
      </w:r>
      <w:r w:rsidRPr="00C81C89">
        <w:rPr>
          <w:rFonts w:ascii="Times" w:hAnsi="Times" w:cs="Times"/>
          <w:sz w:val="18"/>
          <w:szCs w:val="18"/>
        </w:rPr>
        <w:t>Zmiany tekstu jednolitego wymienionej ustawy zostały ogłoszone w Dz. U. z</w:t>
      </w:r>
      <w:r w:rsidR="00F13D9B" w:rsidRPr="00F13D9B">
        <w:rPr>
          <w:rFonts w:ascii="Times" w:hAnsi="Times" w:cs="Times"/>
          <w:sz w:val="18"/>
          <w:szCs w:val="18"/>
        </w:rPr>
        <w:t xml:space="preserve"> 2020 r. poz. 568 i 2157, z 2021 r. poz. 2445</w:t>
      </w:r>
      <w:r w:rsidR="00F13D9B">
        <w:rPr>
          <w:rFonts w:ascii="Times" w:hAnsi="Times" w:cs="Times"/>
          <w:sz w:val="18"/>
          <w:szCs w:val="18"/>
        </w:rPr>
        <w:t xml:space="preserve">, </w:t>
      </w:r>
      <w:r w:rsidR="00F13D9B" w:rsidRPr="00F13D9B">
        <w:rPr>
          <w:rFonts w:ascii="Times" w:hAnsi="Times" w:cs="Times"/>
          <w:sz w:val="18"/>
          <w:szCs w:val="18"/>
        </w:rPr>
        <w:t>z 2022 r. poz. 2666</w:t>
      </w:r>
      <w:r w:rsidR="00F13D9B">
        <w:rPr>
          <w:rFonts w:ascii="Times" w:hAnsi="Times" w:cs="Times"/>
          <w:sz w:val="18"/>
          <w:szCs w:val="18"/>
        </w:rPr>
        <w:t xml:space="preserve"> oraz z 2023 r. poz. 1586 i 1723.</w:t>
      </w:r>
    </w:p>
  </w:footnote>
  <w:footnote w:id="6">
    <w:p w14:paraId="1CFCED8F" w14:textId="1D4B24EC" w:rsidR="00974CA1" w:rsidRPr="00440724" w:rsidRDefault="00974CA1" w:rsidP="00440724">
      <w:pPr>
        <w:pStyle w:val="Tekstprzypisudolnego"/>
        <w:jc w:val="both"/>
        <w:rPr>
          <w:rFonts w:ascii="Times" w:hAnsi="Times" w:cs="Times"/>
          <w:sz w:val="18"/>
          <w:szCs w:val="18"/>
        </w:rPr>
      </w:pPr>
      <w:r w:rsidRPr="00440724">
        <w:rPr>
          <w:rStyle w:val="Odwoanieprzypisudolnego"/>
          <w:rFonts w:ascii="Times" w:hAnsi="Times" w:cs="Times"/>
          <w:sz w:val="18"/>
          <w:szCs w:val="18"/>
        </w:rPr>
        <w:footnoteRef/>
      </w:r>
      <w:r w:rsidRPr="00440724">
        <w:rPr>
          <w:rFonts w:ascii="Times" w:hAnsi="Times" w:cs="Times"/>
          <w:sz w:val="18"/>
          <w:szCs w:val="18"/>
        </w:rPr>
        <w:t xml:space="preserve"> Zmiany tekstu jednolitego wymienionej ustawy zostały ogłoszone w Dz. U. z 2022 r. poz. 1723, 2127, 2243, 2370 i 2687 oraz z 2023 r. poz. 295</w:t>
      </w:r>
      <w:r w:rsidR="009D5C98">
        <w:rPr>
          <w:rFonts w:ascii="Times" w:hAnsi="Times" w:cs="Times"/>
          <w:sz w:val="18"/>
          <w:szCs w:val="18"/>
        </w:rPr>
        <w:t>, 1506, 1597, 1681, 1688, 1693, 1762, 1785 i 2029</w:t>
      </w:r>
      <w:r w:rsidRPr="00440724">
        <w:rPr>
          <w:rFonts w:ascii="Times" w:hAnsi="Times" w:cs="Time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50CE37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2C00E4"/>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72F49AC"/>
    <w:multiLevelType w:val="hybridMultilevel"/>
    <w:tmpl w:val="0FE884F8"/>
    <w:lvl w:ilvl="0" w:tplc="E35A842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0E2C4DA5"/>
    <w:multiLevelType w:val="hybridMultilevel"/>
    <w:tmpl w:val="3C3C3340"/>
    <w:lvl w:ilvl="0" w:tplc="8C66C50A">
      <w:start w:val="1"/>
      <w:numFmt w:val="decimal"/>
      <w:lvlText w:val="%1."/>
      <w:lvlJc w:val="left"/>
      <w:pPr>
        <w:ind w:left="720" w:hanging="360"/>
      </w:pPr>
      <w:rPr>
        <w:b/>
        <w:bCs/>
        <w:i w:val="0"/>
      </w:rPr>
    </w:lvl>
    <w:lvl w:ilvl="1" w:tplc="0AE0A3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242C9"/>
    <w:multiLevelType w:val="hybridMultilevel"/>
    <w:tmpl w:val="080E48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7626E2"/>
    <w:multiLevelType w:val="hybridMultilevel"/>
    <w:tmpl w:val="9A621120"/>
    <w:lvl w:ilvl="0" w:tplc="FFFFFFFF">
      <w:start w:val="1"/>
      <w:numFmt w:val="decimal"/>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2563BD"/>
    <w:multiLevelType w:val="hybridMultilevel"/>
    <w:tmpl w:val="5B24DE88"/>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B063C1"/>
    <w:multiLevelType w:val="hybridMultilevel"/>
    <w:tmpl w:val="8990DFF4"/>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E542AC"/>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077A8"/>
    <w:multiLevelType w:val="hybridMultilevel"/>
    <w:tmpl w:val="D0086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F752E"/>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5B4CED"/>
    <w:multiLevelType w:val="hybridMultilevel"/>
    <w:tmpl w:val="DF0428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146EF1"/>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2A6DAD"/>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F1191"/>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B838BD"/>
    <w:multiLevelType w:val="hybridMultilevel"/>
    <w:tmpl w:val="21ECC1B6"/>
    <w:lvl w:ilvl="0" w:tplc="FFFFFFFF">
      <w:start w:val="1"/>
      <w:numFmt w:val="decimal"/>
      <w:lvlText w:val="%1)"/>
      <w:lvlJc w:val="left"/>
      <w:pPr>
        <w:ind w:left="1740" w:hanging="360"/>
      </w:p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16" w15:restartNumberingAfterBreak="0">
    <w:nsid w:val="2EA77E4E"/>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B31550"/>
    <w:multiLevelType w:val="hybridMultilevel"/>
    <w:tmpl w:val="8A0A44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613827"/>
    <w:multiLevelType w:val="hybridMultilevel"/>
    <w:tmpl w:val="44DC414C"/>
    <w:lvl w:ilvl="0" w:tplc="FFFFFFFF">
      <w:start w:val="1"/>
      <w:numFmt w:val="lowerLetter"/>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9" w15:restartNumberingAfterBreak="0">
    <w:nsid w:val="32423F8C"/>
    <w:multiLevelType w:val="hybridMultilevel"/>
    <w:tmpl w:val="078CECF2"/>
    <w:lvl w:ilvl="0" w:tplc="3C42FDE6">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AA08D8"/>
    <w:multiLevelType w:val="hybridMultilevel"/>
    <w:tmpl w:val="9A621120"/>
    <w:lvl w:ilvl="0" w:tplc="FFFFFFFF">
      <w:start w:val="1"/>
      <w:numFmt w:val="decimal"/>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C349CB"/>
    <w:multiLevelType w:val="hybridMultilevel"/>
    <w:tmpl w:val="51047C92"/>
    <w:lvl w:ilvl="0" w:tplc="88268B86">
      <w:start w:val="1"/>
      <w:numFmt w:val="bullet"/>
      <w:lvlText w:val="-"/>
      <w:lvlJc w:val="left"/>
      <w:pPr>
        <w:ind w:left="2165" w:hanging="360"/>
      </w:pPr>
      <w:rPr>
        <w:rFonts w:ascii="Helvetica" w:hAnsi="Helvetica" w:hint="default"/>
      </w:rPr>
    </w:lvl>
    <w:lvl w:ilvl="1" w:tplc="04150003" w:tentative="1">
      <w:start w:val="1"/>
      <w:numFmt w:val="bullet"/>
      <w:lvlText w:val="o"/>
      <w:lvlJc w:val="left"/>
      <w:pPr>
        <w:ind w:left="2885" w:hanging="360"/>
      </w:pPr>
      <w:rPr>
        <w:rFonts w:ascii="Courier New" w:hAnsi="Courier New" w:cs="Courier New" w:hint="default"/>
      </w:rPr>
    </w:lvl>
    <w:lvl w:ilvl="2" w:tplc="04150005" w:tentative="1">
      <w:start w:val="1"/>
      <w:numFmt w:val="bullet"/>
      <w:lvlText w:val=""/>
      <w:lvlJc w:val="left"/>
      <w:pPr>
        <w:ind w:left="3605" w:hanging="360"/>
      </w:pPr>
      <w:rPr>
        <w:rFonts w:ascii="Wingdings" w:hAnsi="Wingdings" w:hint="default"/>
      </w:rPr>
    </w:lvl>
    <w:lvl w:ilvl="3" w:tplc="04150001" w:tentative="1">
      <w:start w:val="1"/>
      <w:numFmt w:val="bullet"/>
      <w:lvlText w:val=""/>
      <w:lvlJc w:val="left"/>
      <w:pPr>
        <w:ind w:left="4325" w:hanging="360"/>
      </w:pPr>
      <w:rPr>
        <w:rFonts w:ascii="Symbol" w:hAnsi="Symbol" w:hint="default"/>
      </w:rPr>
    </w:lvl>
    <w:lvl w:ilvl="4" w:tplc="04150003" w:tentative="1">
      <w:start w:val="1"/>
      <w:numFmt w:val="bullet"/>
      <w:lvlText w:val="o"/>
      <w:lvlJc w:val="left"/>
      <w:pPr>
        <w:ind w:left="5045" w:hanging="360"/>
      </w:pPr>
      <w:rPr>
        <w:rFonts w:ascii="Courier New" w:hAnsi="Courier New" w:cs="Courier New" w:hint="default"/>
      </w:rPr>
    </w:lvl>
    <w:lvl w:ilvl="5" w:tplc="04150005" w:tentative="1">
      <w:start w:val="1"/>
      <w:numFmt w:val="bullet"/>
      <w:lvlText w:val=""/>
      <w:lvlJc w:val="left"/>
      <w:pPr>
        <w:ind w:left="5765" w:hanging="360"/>
      </w:pPr>
      <w:rPr>
        <w:rFonts w:ascii="Wingdings" w:hAnsi="Wingdings" w:hint="default"/>
      </w:rPr>
    </w:lvl>
    <w:lvl w:ilvl="6" w:tplc="04150001" w:tentative="1">
      <w:start w:val="1"/>
      <w:numFmt w:val="bullet"/>
      <w:lvlText w:val=""/>
      <w:lvlJc w:val="left"/>
      <w:pPr>
        <w:ind w:left="6485" w:hanging="360"/>
      </w:pPr>
      <w:rPr>
        <w:rFonts w:ascii="Symbol" w:hAnsi="Symbol" w:hint="default"/>
      </w:rPr>
    </w:lvl>
    <w:lvl w:ilvl="7" w:tplc="04150003" w:tentative="1">
      <w:start w:val="1"/>
      <w:numFmt w:val="bullet"/>
      <w:lvlText w:val="o"/>
      <w:lvlJc w:val="left"/>
      <w:pPr>
        <w:ind w:left="7205" w:hanging="360"/>
      </w:pPr>
      <w:rPr>
        <w:rFonts w:ascii="Courier New" w:hAnsi="Courier New" w:cs="Courier New" w:hint="default"/>
      </w:rPr>
    </w:lvl>
    <w:lvl w:ilvl="8" w:tplc="04150005" w:tentative="1">
      <w:start w:val="1"/>
      <w:numFmt w:val="bullet"/>
      <w:lvlText w:val=""/>
      <w:lvlJc w:val="left"/>
      <w:pPr>
        <w:ind w:left="7925" w:hanging="360"/>
      </w:pPr>
      <w:rPr>
        <w:rFonts w:ascii="Wingdings" w:hAnsi="Wingdings" w:hint="default"/>
      </w:rPr>
    </w:lvl>
  </w:abstractNum>
  <w:abstractNum w:abstractNumId="22" w15:restartNumberingAfterBreak="0">
    <w:nsid w:val="385B443E"/>
    <w:multiLevelType w:val="hybridMultilevel"/>
    <w:tmpl w:val="C89A72D0"/>
    <w:lvl w:ilvl="0" w:tplc="BB0C4C4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15:restartNumberingAfterBreak="0">
    <w:nsid w:val="3A0A4457"/>
    <w:multiLevelType w:val="hybridMultilevel"/>
    <w:tmpl w:val="9B720CE8"/>
    <w:lvl w:ilvl="0" w:tplc="4906CA7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A31238D"/>
    <w:multiLevelType w:val="hybridMultilevel"/>
    <w:tmpl w:val="DDB4FCF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6B6A70"/>
    <w:multiLevelType w:val="hybridMultilevel"/>
    <w:tmpl w:val="21ECC1B6"/>
    <w:lvl w:ilvl="0" w:tplc="04150011">
      <w:start w:val="1"/>
      <w:numFmt w:val="decimal"/>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6" w15:restartNumberingAfterBreak="0">
    <w:nsid w:val="3AAC1275"/>
    <w:multiLevelType w:val="hybridMultilevel"/>
    <w:tmpl w:val="9A621120"/>
    <w:lvl w:ilvl="0" w:tplc="FFFFFFFF">
      <w:start w:val="1"/>
      <w:numFmt w:val="decimal"/>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B36E50"/>
    <w:multiLevelType w:val="hybridMultilevel"/>
    <w:tmpl w:val="A42C9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84C7F"/>
    <w:multiLevelType w:val="hybridMultilevel"/>
    <w:tmpl w:val="D396C7E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DB4325"/>
    <w:multiLevelType w:val="hybridMultilevel"/>
    <w:tmpl w:val="44DC414C"/>
    <w:lvl w:ilvl="0" w:tplc="FFFFFFFF">
      <w:start w:val="1"/>
      <w:numFmt w:val="lowerLetter"/>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30" w15:restartNumberingAfterBreak="0">
    <w:nsid w:val="422559BB"/>
    <w:multiLevelType w:val="hybridMultilevel"/>
    <w:tmpl w:val="88FCC72A"/>
    <w:lvl w:ilvl="0" w:tplc="04150013">
      <w:start w:val="1"/>
      <w:numFmt w:val="upperRoman"/>
      <w:lvlText w:val="%1."/>
      <w:lvlJc w:val="right"/>
      <w:pPr>
        <w:ind w:left="780" w:hanging="360"/>
      </w:pPr>
    </w:lvl>
    <w:lvl w:ilvl="1" w:tplc="04150019">
      <w:start w:val="1"/>
      <w:numFmt w:val="lowerLetter"/>
      <w:lvlText w:val="%2."/>
      <w:lvlJc w:val="left"/>
      <w:pPr>
        <w:ind w:left="1500" w:hanging="360"/>
      </w:pPr>
    </w:lvl>
    <w:lvl w:ilvl="2" w:tplc="BFC0D570">
      <w:numFmt w:val="bullet"/>
      <w:lvlText w:val="•"/>
      <w:lvlJc w:val="left"/>
      <w:pPr>
        <w:ind w:left="2745" w:hanging="705"/>
      </w:pPr>
      <w:rPr>
        <w:rFonts w:ascii="Times New Roman" w:eastAsia="Arial Unicode MS" w:hAnsi="Times New Roman" w:cs="Times New Roman" w:hint="default"/>
      </w:rPr>
    </w:lvl>
    <w:lvl w:ilvl="3" w:tplc="10C017E4">
      <w:start w:val="1"/>
      <w:numFmt w:val="decimal"/>
      <w:lvlText w:val="%4)"/>
      <w:lvlJc w:val="left"/>
      <w:pPr>
        <w:ind w:left="2970" w:hanging="390"/>
      </w:pPr>
      <w:rPr>
        <w:rFonts w:hint="default"/>
      </w:r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2A212CC"/>
    <w:multiLevelType w:val="hybridMultilevel"/>
    <w:tmpl w:val="56C05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5770A7"/>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416EE4"/>
    <w:multiLevelType w:val="hybridMultilevel"/>
    <w:tmpl w:val="D4463C64"/>
    <w:lvl w:ilvl="0" w:tplc="21B2F6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9F90B1C"/>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205710"/>
    <w:multiLevelType w:val="hybridMultilevel"/>
    <w:tmpl w:val="B1D496CE"/>
    <w:lvl w:ilvl="0" w:tplc="FFFFFFFF">
      <w:start w:val="1"/>
      <w:numFmt w:val="decimal"/>
      <w:lvlText w:val="%1)"/>
      <w:lvlJc w:val="left"/>
      <w:pPr>
        <w:ind w:left="516" w:hanging="51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DE46830"/>
    <w:multiLevelType w:val="hybridMultilevel"/>
    <w:tmpl w:val="44DC414C"/>
    <w:lvl w:ilvl="0" w:tplc="FFFFFFFF">
      <w:start w:val="1"/>
      <w:numFmt w:val="lowerLetter"/>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37" w15:restartNumberingAfterBreak="0">
    <w:nsid w:val="57B176C2"/>
    <w:multiLevelType w:val="hybridMultilevel"/>
    <w:tmpl w:val="3C3C3340"/>
    <w:lvl w:ilvl="0" w:tplc="FFFFFFFF">
      <w:start w:val="1"/>
      <w:numFmt w:val="decimal"/>
      <w:lvlText w:val="%1."/>
      <w:lvlJc w:val="left"/>
      <w:pPr>
        <w:ind w:left="720" w:hanging="360"/>
      </w:pPr>
      <w:rPr>
        <w:b/>
        <w:bCs/>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35709D"/>
    <w:multiLevelType w:val="hybridMultilevel"/>
    <w:tmpl w:val="69822CC6"/>
    <w:lvl w:ilvl="0" w:tplc="08503C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CD69BA"/>
    <w:multiLevelType w:val="hybridMultilevel"/>
    <w:tmpl w:val="9D569C86"/>
    <w:lvl w:ilvl="0" w:tplc="5D4C98E2">
      <w:start w:val="4"/>
      <w:numFmt w:val="decimal"/>
      <w:lvlText w:val="%1)"/>
      <w:lvlJc w:val="left"/>
      <w:pPr>
        <w:ind w:left="360" w:hanging="360"/>
      </w:pPr>
      <w:rPr>
        <w:rFonts w:hint="default"/>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0" w15:restartNumberingAfterBreak="0">
    <w:nsid w:val="5D7A67D7"/>
    <w:multiLevelType w:val="hybridMultilevel"/>
    <w:tmpl w:val="17EE43DE"/>
    <w:lvl w:ilvl="0" w:tplc="FFFFFFFF">
      <w:start w:val="1"/>
      <w:numFmt w:val="decimal"/>
      <w:lvlText w:val="%1)"/>
      <w:lvlJc w:val="left"/>
      <w:pPr>
        <w:ind w:left="516" w:hanging="51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F122F5"/>
    <w:multiLevelType w:val="hybridMultilevel"/>
    <w:tmpl w:val="AA8C44CE"/>
    <w:lvl w:ilvl="0" w:tplc="FFFFFFFF">
      <w:start w:val="1"/>
      <w:numFmt w:val="decimal"/>
      <w:lvlText w:val="%1)"/>
      <w:lvlJc w:val="left"/>
      <w:pPr>
        <w:ind w:left="1858" w:hanging="360"/>
      </w:pPr>
      <w:rPr>
        <w:rFonts w:hint="default"/>
      </w:rPr>
    </w:lvl>
    <w:lvl w:ilvl="1" w:tplc="FFFFFFFF" w:tentative="1">
      <w:start w:val="1"/>
      <w:numFmt w:val="lowerLetter"/>
      <w:lvlText w:val="%2."/>
      <w:lvlJc w:val="left"/>
      <w:pPr>
        <w:ind w:left="2578" w:hanging="360"/>
      </w:pPr>
    </w:lvl>
    <w:lvl w:ilvl="2" w:tplc="FFFFFFFF" w:tentative="1">
      <w:start w:val="1"/>
      <w:numFmt w:val="lowerRoman"/>
      <w:lvlText w:val="%3."/>
      <w:lvlJc w:val="right"/>
      <w:pPr>
        <w:ind w:left="3298" w:hanging="180"/>
      </w:pPr>
    </w:lvl>
    <w:lvl w:ilvl="3" w:tplc="FFFFFFFF" w:tentative="1">
      <w:start w:val="1"/>
      <w:numFmt w:val="decimal"/>
      <w:lvlText w:val="%4."/>
      <w:lvlJc w:val="left"/>
      <w:pPr>
        <w:ind w:left="4018" w:hanging="360"/>
      </w:pPr>
    </w:lvl>
    <w:lvl w:ilvl="4" w:tplc="FFFFFFFF" w:tentative="1">
      <w:start w:val="1"/>
      <w:numFmt w:val="lowerLetter"/>
      <w:lvlText w:val="%5."/>
      <w:lvlJc w:val="left"/>
      <w:pPr>
        <w:ind w:left="4738" w:hanging="360"/>
      </w:pPr>
    </w:lvl>
    <w:lvl w:ilvl="5" w:tplc="FFFFFFFF" w:tentative="1">
      <w:start w:val="1"/>
      <w:numFmt w:val="lowerRoman"/>
      <w:lvlText w:val="%6."/>
      <w:lvlJc w:val="right"/>
      <w:pPr>
        <w:ind w:left="5458" w:hanging="180"/>
      </w:pPr>
    </w:lvl>
    <w:lvl w:ilvl="6" w:tplc="FFFFFFFF" w:tentative="1">
      <w:start w:val="1"/>
      <w:numFmt w:val="decimal"/>
      <w:lvlText w:val="%7."/>
      <w:lvlJc w:val="left"/>
      <w:pPr>
        <w:ind w:left="6178" w:hanging="360"/>
      </w:pPr>
    </w:lvl>
    <w:lvl w:ilvl="7" w:tplc="FFFFFFFF" w:tentative="1">
      <w:start w:val="1"/>
      <w:numFmt w:val="lowerLetter"/>
      <w:lvlText w:val="%8."/>
      <w:lvlJc w:val="left"/>
      <w:pPr>
        <w:ind w:left="6898" w:hanging="360"/>
      </w:pPr>
    </w:lvl>
    <w:lvl w:ilvl="8" w:tplc="FFFFFFFF" w:tentative="1">
      <w:start w:val="1"/>
      <w:numFmt w:val="lowerRoman"/>
      <w:lvlText w:val="%9."/>
      <w:lvlJc w:val="right"/>
      <w:pPr>
        <w:ind w:left="7618" w:hanging="180"/>
      </w:pPr>
    </w:lvl>
  </w:abstractNum>
  <w:abstractNum w:abstractNumId="42" w15:restartNumberingAfterBreak="0">
    <w:nsid w:val="690354B9"/>
    <w:multiLevelType w:val="hybridMultilevel"/>
    <w:tmpl w:val="28D626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1C1A68"/>
    <w:multiLevelType w:val="hybridMultilevel"/>
    <w:tmpl w:val="B1D496CE"/>
    <w:lvl w:ilvl="0" w:tplc="FFFFFFFF">
      <w:start w:val="1"/>
      <w:numFmt w:val="decimal"/>
      <w:lvlText w:val="%1)"/>
      <w:lvlJc w:val="left"/>
      <w:pPr>
        <w:ind w:left="516" w:hanging="51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5D954F9"/>
    <w:multiLevelType w:val="hybridMultilevel"/>
    <w:tmpl w:val="FA3A4FAC"/>
    <w:lvl w:ilvl="0" w:tplc="D0201C60">
      <w:start w:val="1"/>
      <w:numFmt w:val="decimal"/>
      <w:pStyle w:val="AAPKT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A5C6F1C"/>
    <w:multiLevelType w:val="hybridMultilevel"/>
    <w:tmpl w:val="0B0E834E"/>
    <w:lvl w:ilvl="0" w:tplc="7D5A6BC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7DD533A5"/>
    <w:multiLevelType w:val="hybridMultilevel"/>
    <w:tmpl w:val="14A66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E346DF"/>
    <w:multiLevelType w:val="hybridMultilevel"/>
    <w:tmpl w:val="3584605E"/>
    <w:lvl w:ilvl="0" w:tplc="04150017">
      <w:start w:val="1"/>
      <w:numFmt w:val="lowerLetter"/>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15:restartNumberingAfterBreak="0">
    <w:nsid w:val="7FF3670A"/>
    <w:multiLevelType w:val="hybridMultilevel"/>
    <w:tmpl w:val="CC9059F8"/>
    <w:lvl w:ilvl="0" w:tplc="ACFA830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483736984">
    <w:abstractNumId w:val="30"/>
  </w:num>
  <w:num w:numId="2" w16cid:durableId="2086341255">
    <w:abstractNumId w:val="3"/>
  </w:num>
  <w:num w:numId="3" w16cid:durableId="1540431467">
    <w:abstractNumId w:val="24"/>
  </w:num>
  <w:num w:numId="4" w16cid:durableId="1662267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78437">
    <w:abstractNumId w:val="46"/>
  </w:num>
  <w:num w:numId="6" w16cid:durableId="1632436643">
    <w:abstractNumId w:val="1"/>
  </w:num>
  <w:num w:numId="7" w16cid:durableId="1992371166">
    <w:abstractNumId w:val="0"/>
  </w:num>
  <w:num w:numId="8" w16cid:durableId="1556311415">
    <w:abstractNumId w:val="7"/>
  </w:num>
  <w:num w:numId="9" w16cid:durableId="2032949595">
    <w:abstractNumId w:val="19"/>
  </w:num>
  <w:num w:numId="10" w16cid:durableId="2090998518">
    <w:abstractNumId w:val="43"/>
  </w:num>
  <w:num w:numId="11" w16cid:durableId="604924959">
    <w:abstractNumId w:val="26"/>
  </w:num>
  <w:num w:numId="12" w16cid:durableId="696589311">
    <w:abstractNumId w:val="47"/>
  </w:num>
  <w:num w:numId="13" w16cid:durableId="2125032739">
    <w:abstractNumId w:val="36"/>
  </w:num>
  <w:num w:numId="14" w16cid:durableId="1918978027">
    <w:abstractNumId w:val="39"/>
  </w:num>
  <w:num w:numId="15" w16cid:durableId="1279219787">
    <w:abstractNumId w:val="18"/>
  </w:num>
  <w:num w:numId="16" w16cid:durableId="662860557">
    <w:abstractNumId w:val="41"/>
  </w:num>
  <w:num w:numId="17" w16cid:durableId="671686995">
    <w:abstractNumId w:val="25"/>
  </w:num>
  <w:num w:numId="18" w16cid:durableId="2050255394">
    <w:abstractNumId w:val="21"/>
  </w:num>
  <w:num w:numId="19" w16cid:durableId="1986078483">
    <w:abstractNumId w:val="15"/>
  </w:num>
  <w:num w:numId="20" w16cid:durableId="1660693395">
    <w:abstractNumId w:val="5"/>
  </w:num>
  <w:num w:numId="21" w16cid:durableId="325983370">
    <w:abstractNumId w:val="6"/>
  </w:num>
  <w:num w:numId="22" w16cid:durableId="857742048">
    <w:abstractNumId w:val="20"/>
  </w:num>
  <w:num w:numId="23" w16cid:durableId="1699694929">
    <w:abstractNumId w:val="29"/>
  </w:num>
  <w:num w:numId="24" w16cid:durableId="1993748128">
    <w:abstractNumId w:val="23"/>
  </w:num>
  <w:num w:numId="25" w16cid:durableId="1260793482">
    <w:abstractNumId w:val="45"/>
  </w:num>
  <w:num w:numId="26" w16cid:durableId="1162426781">
    <w:abstractNumId w:val="38"/>
  </w:num>
  <w:num w:numId="27" w16cid:durableId="422072271">
    <w:abstractNumId w:val="2"/>
  </w:num>
  <w:num w:numId="28" w16cid:durableId="507602607">
    <w:abstractNumId w:val="11"/>
  </w:num>
  <w:num w:numId="29" w16cid:durableId="2114591026">
    <w:abstractNumId w:val="27"/>
  </w:num>
  <w:num w:numId="30" w16cid:durableId="782920918">
    <w:abstractNumId w:val="17"/>
  </w:num>
  <w:num w:numId="31" w16cid:durableId="1338508143">
    <w:abstractNumId w:val="9"/>
  </w:num>
  <w:num w:numId="32" w16cid:durableId="1092628754">
    <w:abstractNumId w:val="31"/>
  </w:num>
  <w:num w:numId="33" w16cid:durableId="871578214">
    <w:abstractNumId w:val="28"/>
  </w:num>
  <w:num w:numId="34" w16cid:durableId="606691447">
    <w:abstractNumId w:val="4"/>
  </w:num>
  <w:num w:numId="35" w16cid:durableId="1053850314">
    <w:abstractNumId w:val="22"/>
  </w:num>
  <w:num w:numId="36" w16cid:durableId="1435515038">
    <w:abstractNumId w:val="48"/>
  </w:num>
  <w:num w:numId="37" w16cid:durableId="1425690752">
    <w:abstractNumId w:val="42"/>
  </w:num>
  <w:num w:numId="38" w16cid:durableId="1965499338">
    <w:abstractNumId w:val="12"/>
  </w:num>
  <w:num w:numId="39" w16cid:durableId="932402196">
    <w:abstractNumId w:val="37"/>
  </w:num>
  <w:num w:numId="40" w16cid:durableId="233783316">
    <w:abstractNumId w:val="8"/>
  </w:num>
  <w:num w:numId="41" w16cid:durableId="2014185846">
    <w:abstractNumId w:val="32"/>
  </w:num>
  <w:num w:numId="42" w16cid:durableId="1583249464">
    <w:abstractNumId w:val="40"/>
  </w:num>
  <w:num w:numId="43" w16cid:durableId="1188955473">
    <w:abstractNumId w:val="16"/>
  </w:num>
  <w:num w:numId="44" w16cid:durableId="1280183603">
    <w:abstractNumId w:val="13"/>
  </w:num>
  <w:num w:numId="45" w16cid:durableId="1788160828">
    <w:abstractNumId w:val="34"/>
  </w:num>
  <w:num w:numId="46" w16cid:durableId="649214918">
    <w:abstractNumId w:val="10"/>
  </w:num>
  <w:num w:numId="47" w16cid:durableId="161045862">
    <w:abstractNumId w:val="14"/>
  </w:num>
  <w:num w:numId="48" w16cid:durableId="968434083">
    <w:abstractNumId w:val="35"/>
  </w:num>
  <w:num w:numId="49" w16cid:durableId="674528559">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C0"/>
    <w:rsid w:val="00000B5B"/>
    <w:rsid w:val="00000FC2"/>
    <w:rsid w:val="000026A9"/>
    <w:rsid w:val="0000315D"/>
    <w:rsid w:val="00003A11"/>
    <w:rsid w:val="00005B6F"/>
    <w:rsid w:val="0000619C"/>
    <w:rsid w:val="000068A5"/>
    <w:rsid w:val="0000696D"/>
    <w:rsid w:val="0000793A"/>
    <w:rsid w:val="00012BD9"/>
    <w:rsid w:val="00012C80"/>
    <w:rsid w:val="00013DE5"/>
    <w:rsid w:val="00013EA8"/>
    <w:rsid w:val="00014B3C"/>
    <w:rsid w:val="00020F9E"/>
    <w:rsid w:val="00021AA5"/>
    <w:rsid w:val="00022C1F"/>
    <w:rsid w:val="000236EE"/>
    <w:rsid w:val="00025490"/>
    <w:rsid w:val="00025862"/>
    <w:rsid w:val="00032D0A"/>
    <w:rsid w:val="000356D8"/>
    <w:rsid w:val="0003574C"/>
    <w:rsid w:val="00036792"/>
    <w:rsid w:val="00043E40"/>
    <w:rsid w:val="000445EE"/>
    <w:rsid w:val="000467C7"/>
    <w:rsid w:val="00046913"/>
    <w:rsid w:val="000470AC"/>
    <w:rsid w:val="0004764E"/>
    <w:rsid w:val="000507F2"/>
    <w:rsid w:val="00053BAA"/>
    <w:rsid w:val="000548D6"/>
    <w:rsid w:val="00054DA5"/>
    <w:rsid w:val="00055774"/>
    <w:rsid w:val="00055A4D"/>
    <w:rsid w:val="0005675A"/>
    <w:rsid w:val="000643AB"/>
    <w:rsid w:val="00065BA0"/>
    <w:rsid w:val="00067D12"/>
    <w:rsid w:val="00072332"/>
    <w:rsid w:val="000766CD"/>
    <w:rsid w:val="00082120"/>
    <w:rsid w:val="00083D4E"/>
    <w:rsid w:val="000841EC"/>
    <w:rsid w:val="00086DA4"/>
    <w:rsid w:val="00086EC2"/>
    <w:rsid w:val="00087F60"/>
    <w:rsid w:val="0009214B"/>
    <w:rsid w:val="000925D8"/>
    <w:rsid w:val="000927C0"/>
    <w:rsid w:val="00092BE7"/>
    <w:rsid w:val="00092CE1"/>
    <w:rsid w:val="00094664"/>
    <w:rsid w:val="0009584E"/>
    <w:rsid w:val="000A0AF2"/>
    <w:rsid w:val="000A16FC"/>
    <w:rsid w:val="000A2DC4"/>
    <w:rsid w:val="000A3628"/>
    <w:rsid w:val="000A3670"/>
    <w:rsid w:val="000A7933"/>
    <w:rsid w:val="000B02BF"/>
    <w:rsid w:val="000B0DE6"/>
    <w:rsid w:val="000B2682"/>
    <w:rsid w:val="000B39BC"/>
    <w:rsid w:val="000B4D40"/>
    <w:rsid w:val="000B5799"/>
    <w:rsid w:val="000B599C"/>
    <w:rsid w:val="000B77AB"/>
    <w:rsid w:val="000C1838"/>
    <w:rsid w:val="000C1B4F"/>
    <w:rsid w:val="000C2601"/>
    <w:rsid w:val="000C2AD2"/>
    <w:rsid w:val="000C453E"/>
    <w:rsid w:val="000C475F"/>
    <w:rsid w:val="000C50E8"/>
    <w:rsid w:val="000C7514"/>
    <w:rsid w:val="000D0CB8"/>
    <w:rsid w:val="000D11C4"/>
    <w:rsid w:val="000D1F8B"/>
    <w:rsid w:val="000D5038"/>
    <w:rsid w:val="000D570A"/>
    <w:rsid w:val="000D6162"/>
    <w:rsid w:val="000E001C"/>
    <w:rsid w:val="000E058D"/>
    <w:rsid w:val="000E14DF"/>
    <w:rsid w:val="000E2E99"/>
    <w:rsid w:val="000E3671"/>
    <w:rsid w:val="000E3C73"/>
    <w:rsid w:val="000E45F8"/>
    <w:rsid w:val="000F144C"/>
    <w:rsid w:val="000F20FA"/>
    <w:rsid w:val="000F2D74"/>
    <w:rsid w:val="000F3DCA"/>
    <w:rsid w:val="000F4249"/>
    <w:rsid w:val="000F4901"/>
    <w:rsid w:val="000F7188"/>
    <w:rsid w:val="001001C8"/>
    <w:rsid w:val="00102802"/>
    <w:rsid w:val="001033D3"/>
    <w:rsid w:val="0010585F"/>
    <w:rsid w:val="00106B5F"/>
    <w:rsid w:val="00107E19"/>
    <w:rsid w:val="0011023C"/>
    <w:rsid w:val="001106A1"/>
    <w:rsid w:val="001125DA"/>
    <w:rsid w:val="00113097"/>
    <w:rsid w:val="00114777"/>
    <w:rsid w:val="00114859"/>
    <w:rsid w:val="00116D03"/>
    <w:rsid w:val="00117E9E"/>
    <w:rsid w:val="00117F32"/>
    <w:rsid w:val="0012048A"/>
    <w:rsid w:val="00121DED"/>
    <w:rsid w:val="00122040"/>
    <w:rsid w:val="001223E1"/>
    <w:rsid w:val="00123BE8"/>
    <w:rsid w:val="00123D61"/>
    <w:rsid w:val="0012444A"/>
    <w:rsid w:val="001245FB"/>
    <w:rsid w:val="001251E8"/>
    <w:rsid w:val="001263B0"/>
    <w:rsid w:val="00126807"/>
    <w:rsid w:val="001269CF"/>
    <w:rsid w:val="00126ADD"/>
    <w:rsid w:val="00126F53"/>
    <w:rsid w:val="00127173"/>
    <w:rsid w:val="00130566"/>
    <w:rsid w:val="0013248C"/>
    <w:rsid w:val="00136759"/>
    <w:rsid w:val="0013675E"/>
    <w:rsid w:val="00137AAC"/>
    <w:rsid w:val="00141903"/>
    <w:rsid w:val="00143C21"/>
    <w:rsid w:val="00143F64"/>
    <w:rsid w:val="001478E7"/>
    <w:rsid w:val="00153324"/>
    <w:rsid w:val="00153B50"/>
    <w:rsid w:val="00155627"/>
    <w:rsid w:val="00155C62"/>
    <w:rsid w:val="00156695"/>
    <w:rsid w:val="001568ED"/>
    <w:rsid w:val="00156C5E"/>
    <w:rsid w:val="00156CE7"/>
    <w:rsid w:val="0016017B"/>
    <w:rsid w:val="0016166E"/>
    <w:rsid w:val="00161CED"/>
    <w:rsid w:val="001620DB"/>
    <w:rsid w:val="00162FBD"/>
    <w:rsid w:val="00163978"/>
    <w:rsid w:val="00163ED3"/>
    <w:rsid w:val="0017021C"/>
    <w:rsid w:val="00170D30"/>
    <w:rsid w:val="001725EB"/>
    <w:rsid w:val="001728C0"/>
    <w:rsid w:val="001750CD"/>
    <w:rsid w:val="00175A73"/>
    <w:rsid w:val="00177A80"/>
    <w:rsid w:val="0018109B"/>
    <w:rsid w:val="00181578"/>
    <w:rsid w:val="00183A63"/>
    <w:rsid w:val="00186A15"/>
    <w:rsid w:val="001910CC"/>
    <w:rsid w:val="001911FD"/>
    <w:rsid w:val="00192EE8"/>
    <w:rsid w:val="001964E6"/>
    <w:rsid w:val="0019759E"/>
    <w:rsid w:val="001A0CF6"/>
    <w:rsid w:val="001A13DB"/>
    <w:rsid w:val="001A310E"/>
    <w:rsid w:val="001A58B1"/>
    <w:rsid w:val="001B0555"/>
    <w:rsid w:val="001B0855"/>
    <w:rsid w:val="001B6FBD"/>
    <w:rsid w:val="001B7494"/>
    <w:rsid w:val="001C2233"/>
    <w:rsid w:val="001C2C88"/>
    <w:rsid w:val="001C3712"/>
    <w:rsid w:val="001C4DBA"/>
    <w:rsid w:val="001C5C27"/>
    <w:rsid w:val="001C69C8"/>
    <w:rsid w:val="001C7670"/>
    <w:rsid w:val="001D1418"/>
    <w:rsid w:val="001D1B20"/>
    <w:rsid w:val="001D3FB5"/>
    <w:rsid w:val="001D5278"/>
    <w:rsid w:val="001D5483"/>
    <w:rsid w:val="001D5F00"/>
    <w:rsid w:val="001D65E8"/>
    <w:rsid w:val="001D753D"/>
    <w:rsid w:val="001E009B"/>
    <w:rsid w:val="001E182E"/>
    <w:rsid w:val="001E4350"/>
    <w:rsid w:val="001E758D"/>
    <w:rsid w:val="001E79DE"/>
    <w:rsid w:val="001E7FE1"/>
    <w:rsid w:val="001F0C50"/>
    <w:rsid w:val="001F117F"/>
    <w:rsid w:val="001F1214"/>
    <w:rsid w:val="001F1711"/>
    <w:rsid w:val="001F1A6C"/>
    <w:rsid w:val="001F2F0F"/>
    <w:rsid w:val="001F3D72"/>
    <w:rsid w:val="001F4C63"/>
    <w:rsid w:val="001F5DC5"/>
    <w:rsid w:val="001F6012"/>
    <w:rsid w:val="001F65AD"/>
    <w:rsid w:val="0020199D"/>
    <w:rsid w:val="00205D39"/>
    <w:rsid w:val="00206F03"/>
    <w:rsid w:val="0020773D"/>
    <w:rsid w:val="00207BA4"/>
    <w:rsid w:val="00210274"/>
    <w:rsid w:val="00210282"/>
    <w:rsid w:val="00210BE0"/>
    <w:rsid w:val="00214B44"/>
    <w:rsid w:val="00215D26"/>
    <w:rsid w:val="00216D03"/>
    <w:rsid w:val="00220F23"/>
    <w:rsid w:val="00220FA8"/>
    <w:rsid w:val="00222359"/>
    <w:rsid w:val="00224B5C"/>
    <w:rsid w:val="0022583F"/>
    <w:rsid w:val="00226406"/>
    <w:rsid w:val="00230B46"/>
    <w:rsid w:val="00231D7F"/>
    <w:rsid w:val="0023238D"/>
    <w:rsid w:val="00232558"/>
    <w:rsid w:val="002328DE"/>
    <w:rsid w:val="00232A4F"/>
    <w:rsid w:val="00234063"/>
    <w:rsid w:val="00234AA1"/>
    <w:rsid w:val="00237A8F"/>
    <w:rsid w:val="00241D2D"/>
    <w:rsid w:val="00246BE4"/>
    <w:rsid w:val="00247C5F"/>
    <w:rsid w:val="002518B4"/>
    <w:rsid w:val="00251E51"/>
    <w:rsid w:val="00254103"/>
    <w:rsid w:val="00255782"/>
    <w:rsid w:val="002572C9"/>
    <w:rsid w:val="00257B64"/>
    <w:rsid w:val="002617ED"/>
    <w:rsid w:val="00262086"/>
    <w:rsid w:val="00264055"/>
    <w:rsid w:val="0026426F"/>
    <w:rsid w:val="002653A5"/>
    <w:rsid w:val="00265735"/>
    <w:rsid w:val="0026580D"/>
    <w:rsid w:val="00265A07"/>
    <w:rsid w:val="0026601E"/>
    <w:rsid w:val="002676B8"/>
    <w:rsid w:val="0026784D"/>
    <w:rsid w:val="00270C05"/>
    <w:rsid w:val="00270D58"/>
    <w:rsid w:val="00270EE8"/>
    <w:rsid w:val="00271DAF"/>
    <w:rsid w:val="00273393"/>
    <w:rsid w:val="00273433"/>
    <w:rsid w:val="00276370"/>
    <w:rsid w:val="00281A0D"/>
    <w:rsid w:val="002857A5"/>
    <w:rsid w:val="0028601E"/>
    <w:rsid w:val="00292153"/>
    <w:rsid w:val="00293A5F"/>
    <w:rsid w:val="00293C52"/>
    <w:rsid w:val="0029673E"/>
    <w:rsid w:val="00297E5A"/>
    <w:rsid w:val="002A0B62"/>
    <w:rsid w:val="002A1497"/>
    <w:rsid w:val="002A3809"/>
    <w:rsid w:val="002A4B06"/>
    <w:rsid w:val="002A5F8E"/>
    <w:rsid w:val="002A6F21"/>
    <w:rsid w:val="002B3AF4"/>
    <w:rsid w:val="002B3B0F"/>
    <w:rsid w:val="002B41C3"/>
    <w:rsid w:val="002B6D36"/>
    <w:rsid w:val="002C0D81"/>
    <w:rsid w:val="002C2462"/>
    <w:rsid w:val="002C2D93"/>
    <w:rsid w:val="002C34F5"/>
    <w:rsid w:val="002C444B"/>
    <w:rsid w:val="002C5475"/>
    <w:rsid w:val="002C6C36"/>
    <w:rsid w:val="002C72AD"/>
    <w:rsid w:val="002C73E5"/>
    <w:rsid w:val="002D1466"/>
    <w:rsid w:val="002D26C7"/>
    <w:rsid w:val="002D2A4C"/>
    <w:rsid w:val="002D33BE"/>
    <w:rsid w:val="002D3485"/>
    <w:rsid w:val="002D3996"/>
    <w:rsid w:val="002D530F"/>
    <w:rsid w:val="002D5F56"/>
    <w:rsid w:val="002D631B"/>
    <w:rsid w:val="002D698D"/>
    <w:rsid w:val="002E406E"/>
    <w:rsid w:val="002E4484"/>
    <w:rsid w:val="002E50DF"/>
    <w:rsid w:val="002E5587"/>
    <w:rsid w:val="002E7158"/>
    <w:rsid w:val="002F0A0D"/>
    <w:rsid w:val="002F1ED4"/>
    <w:rsid w:val="002F2376"/>
    <w:rsid w:val="002F2EC5"/>
    <w:rsid w:val="002F38FD"/>
    <w:rsid w:val="002F41D7"/>
    <w:rsid w:val="002F4F0E"/>
    <w:rsid w:val="002F66FE"/>
    <w:rsid w:val="00302734"/>
    <w:rsid w:val="00302A53"/>
    <w:rsid w:val="003034AF"/>
    <w:rsid w:val="00303FAE"/>
    <w:rsid w:val="00304967"/>
    <w:rsid w:val="00304D30"/>
    <w:rsid w:val="003058EB"/>
    <w:rsid w:val="00305C35"/>
    <w:rsid w:val="00307A41"/>
    <w:rsid w:val="003101BB"/>
    <w:rsid w:val="00310909"/>
    <w:rsid w:val="00311B68"/>
    <w:rsid w:val="00312E8A"/>
    <w:rsid w:val="00312FD5"/>
    <w:rsid w:val="00314213"/>
    <w:rsid w:val="00315A26"/>
    <w:rsid w:val="00316445"/>
    <w:rsid w:val="00316646"/>
    <w:rsid w:val="00320F79"/>
    <w:rsid w:val="003226D3"/>
    <w:rsid w:val="003227C2"/>
    <w:rsid w:val="0032398C"/>
    <w:rsid w:val="003242AC"/>
    <w:rsid w:val="00324837"/>
    <w:rsid w:val="00324FE4"/>
    <w:rsid w:val="00326D67"/>
    <w:rsid w:val="00331154"/>
    <w:rsid w:val="00331BFF"/>
    <w:rsid w:val="00332310"/>
    <w:rsid w:val="0033238F"/>
    <w:rsid w:val="00333996"/>
    <w:rsid w:val="00335A5F"/>
    <w:rsid w:val="00342457"/>
    <w:rsid w:val="00342C62"/>
    <w:rsid w:val="003430FD"/>
    <w:rsid w:val="00344644"/>
    <w:rsid w:val="00345027"/>
    <w:rsid w:val="003467D3"/>
    <w:rsid w:val="0034729B"/>
    <w:rsid w:val="00350465"/>
    <w:rsid w:val="003507D1"/>
    <w:rsid w:val="00353472"/>
    <w:rsid w:val="00353DB8"/>
    <w:rsid w:val="003540DE"/>
    <w:rsid w:val="003550D3"/>
    <w:rsid w:val="00355F12"/>
    <w:rsid w:val="00357624"/>
    <w:rsid w:val="00360C3B"/>
    <w:rsid w:val="003635A0"/>
    <w:rsid w:val="00365073"/>
    <w:rsid w:val="003652BF"/>
    <w:rsid w:val="00366F45"/>
    <w:rsid w:val="003719E0"/>
    <w:rsid w:val="00374564"/>
    <w:rsid w:val="00377945"/>
    <w:rsid w:val="00380A93"/>
    <w:rsid w:val="0038283B"/>
    <w:rsid w:val="00384005"/>
    <w:rsid w:val="00384293"/>
    <w:rsid w:val="0038556C"/>
    <w:rsid w:val="00386C98"/>
    <w:rsid w:val="00386D52"/>
    <w:rsid w:val="00390AE6"/>
    <w:rsid w:val="0039179E"/>
    <w:rsid w:val="00391C19"/>
    <w:rsid w:val="00392288"/>
    <w:rsid w:val="003923B1"/>
    <w:rsid w:val="00393800"/>
    <w:rsid w:val="00395989"/>
    <w:rsid w:val="003966D4"/>
    <w:rsid w:val="003A348A"/>
    <w:rsid w:val="003A4833"/>
    <w:rsid w:val="003A6136"/>
    <w:rsid w:val="003A7467"/>
    <w:rsid w:val="003B005B"/>
    <w:rsid w:val="003B1027"/>
    <w:rsid w:val="003B1807"/>
    <w:rsid w:val="003B3435"/>
    <w:rsid w:val="003B49DD"/>
    <w:rsid w:val="003B5B08"/>
    <w:rsid w:val="003C0D81"/>
    <w:rsid w:val="003C18DE"/>
    <w:rsid w:val="003C1CD8"/>
    <w:rsid w:val="003C2D45"/>
    <w:rsid w:val="003C3D8F"/>
    <w:rsid w:val="003C3F6B"/>
    <w:rsid w:val="003C4327"/>
    <w:rsid w:val="003C4339"/>
    <w:rsid w:val="003C6EE0"/>
    <w:rsid w:val="003D22EE"/>
    <w:rsid w:val="003D36D8"/>
    <w:rsid w:val="003D3797"/>
    <w:rsid w:val="003D4EB8"/>
    <w:rsid w:val="003D5FA1"/>
    <w:rsid w:val="003D617F"/>
    <w:rsid w:val="003D6832"/>
    <w:rsid w:val="003D69C7"/>
    <w:rsid w:val="003D7FB3"/>
    <w:rsid w:val="003E11A6"/>
    <w:rsid w:val="003E24DD"/>
    <w:rsid w:val="003E36B4"/>
    <w:rsid w:val="003E3F53"/>
    <w:rsid w:val="003E4264"/>
    <w:rsid w:val="003E4A18"/>
    <w:rsid w:val="003E5A79"/>
    <w:rsid w:val="003E69A9"/>
    <w:rsid w:val="003F0A5E"/>
    <w:rsid w:val="003F24F2"/>
    <w:rsid w:val="003F25C8"/>
    <w:rsid w:val="003F4649"/>
    <w:rsid w:val="003F53B0"/>
    <w:rsid w:val="003F5585"/>
    <w:rsid w:val="003F5650"/>
    <w:rsid w:val="00401746"/>
    <w:rsid w:val="00403271"/>
    <w:rsid w:val="00405B13"/>
    <w:rsid w:val="00405D24"/>
    <w:rsid w:val="00405F34"/>
    <w:rsid w:val="00407510"/>
    <w:rsid w:val="004103AB"/>
    <w:rsid w:val="00410DF5"/>
    <w:rsid w:val="004115A9"/>
    <w:rsid w:val="00411852"/>
    <w:rsid w:val="00411A9F"/>
    <w:rsid w:val="00412B92"/>
    <w:rsid w:val="0041401D"/>
    <w:rsid w:val="00414F6F"/>
    <w:rsid w:val="0041597E"/>
    <w:rsid w:val="00417A84"/>
    <w:rsid w:val="00421B64"/>
    <w:rsid w:val="004256F7"/>
    <w:rsid w:val="0042572E"/>
    <w:rsid w:val="00425818"/>
    <w:rsid w:val="00431188"/>
    <w:rsid w:val="004315F9"/>
    <w:rsid w:val="00431665"/>
    <w:rsid w:val="00431750"/>
    <w:rsid w:val="004349E8"/>
    <w:rsid w:val="00436188"/>
    <w:rsid w:val="004364B3"/>
    <w:rsid w:val="00440539"/>
    <w:rsid w:val="00440724"/>
    <w:rsid w:val="0044168A"/>
    <w:rsid w:val="004428B6"/>
    <w:rsid w:val="00443A02"/>
    <w:rsid w:val="004457E5"/>
    <w:rsid w:val="00445F95"/>
    <w:rsid w:val="004464BB"/>
    <w:rsid w:val="00447FC9"/>
    <w:rsid w:val="004506B8"/>
    <w:rsid w:val="00452A76"/>
    <w:rsid w:val="004558C8"/>
    <w:rsid w:val="004576BE"/>
    <w:rsid w:val="004603D9"/>
    <w:rsid w:val="004607D9"/>
    <w:rsid w:val="00460AA7"/>
    <w:rsid w:val="0046174D"/>
    <w:rsid w:val="00463A68"/>
    <w:rsid w:val="00463F64"/>
    <w:rsid w:val="004642E6"/>
    <w:rsid w:val="00465D14"/>
    <w:rsid w:val="0046602D"/>
    <w:rsid w:val="00466B6D"/>
    <w:rsid w:val="00466EC3"/>
    <w:rsid w:val="00470CBE"/>
    <w:rsid w:val="004716E9"/>
    <w:rsid w:val="00473EC0"/>
    <w:rsid w:val="004747CB"/>
    <w:rsid w:val="004765C2"/>
    <w:rsid w:val="00476794"/>
    <w:rsid w:val="004768C8"/>
    <w:rsid w:val="0047757E"/>
    <w:rsid w:val="004809F2"/>
    <w:rsid w:val="0048168E"/>
    <w:rsid w:val="00482C9A"/>
    <w:rsid w:val="00483CD3"/>
    <w:rsid w:val="00483DF0"/>
    <w:rsid w:val="0048638B"/>
    <w:rsid w:val="00487423"/>
    <w:rsid w:val="00487782"/>
    <w:rsid w:val="004878A6"/>
    <w:rsid w:val="00487D81"/>
    <w:rsid w:val="00490A13"/>
    <w:rsid w:val="00490E91"/>
    <w:rsid w:val="0049141C"/>
    <w:rsid w:val="004923D2"/>
    <w:rsid w:val="00493407"/>
    <w:rsid w:val="00494139"/>
    <w:rsid w:val="0049500B"/>
    <w:rsid w:val="00495CDB"/>
    <w:rsid w:val="004A0CB9"/>
    <w:rsid w:val="004A0DA5"/>
    <w:rsid w:val="004A2426"/>
    <w:rsid w:val="004A4130"/>
    <w:rsid w:val="004A5B27"/>
    <w:rsid w:val="004A618F"/>
    <w:rsid w:val="004B184B"/>
    <w:rsid w:val="004B1BC2"/>
    <w:rsid w:val="004B2791"/>
    <w:rsid w:val="004B2C69"/>
    <w:rsid w:val="004B2CF2"/>
    <w:rsid w:val="004B3E30"/>
    <w:rsid w:val="004B420E"/>
    <w:rsid w:val="004C10B5"/>
    <w:rsid w:val="004C2D13"/>
    <w:rsid w:val="004C3318"/>
    <w:rsid w:val="004C377E"/>
    <w:rsid w:val="004C4D59"/>
    <w:rsid w:val="004C695D"/>
    <w:rsid w:val="004C6B32"/>
    <w:rsid w:val="004D1CFE"/>
    <w:rsid w:val="004D51BD"/>
    <w:rsid w:val="004E1037"/>
    <w:rsid w:val="004E1902"/>
    <w:rsid w:val="004E26BB"/>
    <w:rsid w:val="004E4655"/>
    <w:rsid w:val="004E685D"/>
    <w:rsid w:val="004E6BCE"/>
    <w:rsid w:val="004F0164"/>
    <w:rsid w:val="004F0C5B"/>
    <w:rsid w:val="004F4983"/>
    <w:rsid w:val="004F615A"/>
    <w:rsid w:val="004F6B1F"/>
    <w:rsid w:val="004F766A"/>
    <w:rsid w:val="00500AC3"/>
    <w:rsid w:val="0050328E"/>
    <w:rsid w:val="00503625"/>
    <w:rsid w:val="00503648"/>
    <w:rsid w:val="0050615F"/>
    <w:rsid w:val="0050796E"/>
    <w:rsid w:val="0051150C"/>
    <w:rsid w:val="005116F9"/>
    <w:rsid w:val="005130C9"/>
    <w:rsid w:val="00513AA1"/>
    <w:rsid w:val="00515DCD"/>
    <w:rsid w:val="00516DF3"/>
    <w:rsid w:val="0052172F"/>
    <w:rsid w:val="00522CF6"/>
    <w:rsid w:val="005232C0"/>
    <w:rsid w:val="0052345B"/>
    <w:rsid w:val="005259D1"/>
    <w:rsid w:val="0052604E"/>
    <w:rsid w:val="0053104D"/>
    <w:rsid w:val="00533477"/>
    <w:rsid w:val="00535084"/>
    <w:rsid w:val="005350F3"/>
    <w:rsid w:val="00535AE9"/>
    <w:rsid w:val="00535F33"/>
    <w:rsid w:val="005364A1"/>
    <w:rsid w:val="005373A7"/>
    <w:rsid w:val="00541885"/>
    <w:rsid w:val="00541F6D"/>
    <w:rsid w:val="00542550"/>
    <w:rsid w:val="00542855"/>
    <w:rsid w:val="005443F6"/>
    <w:rsid w:val="00544F4A"/>
    <w:rsid w:val="00545861"/>
    <w:rsid w:val="0054590F"/>
    <w:rsid w:val="00545AB8"/>
    <w:rsid w:val="00545D72"/>
    <w:rsid w:val="005465C8"/>
    <w:rsid w:val="00546E6F"/>
    <w:rsid w:val="00550413"/>
    <w:rsid w:val="00551280"/>
    <w:rsid w:val="00551B1E"/>
    <w:rsid w:val="00552C1B"/>
    <w:rsid w:val="005602FA"/>
    <w:rsid w:val="00560E15"/>
    <w:rsid w:val="00562FAC"/>
    <w:rsid w:val="0056476F"/>
    <w:rsid w:val="00565A5E"/>
    <w:rsid w:val="00565A9A"/>
    <w:rsid w:val="00565E37"/>
    <w:rsid w:val="00566136"/>
    <w:rsid w:val="00566983"/>
    <w:rsid w:val="00566E40"/>
    <w:rsid w:val="00570617"/>
    <w:rsid w:val="00570AA5"/>
    <w:rsid w:val="00570B68"/>
    <w:rsid w:val="00571612"/>
    <w:rsid w:val="00571FCB"/>
    <w:rsid w:val="005725BD"/>
    <w:rsid w:val="00573678"/>
    <w:rsid w:val="005739E5"/>
    <w:rsid w:val="00573F74"/>
    <w:rsid w:val="00574D63"/>
    <w:rsid w:val="005779EA"/>
    <w:rsid w:val="00580147"/>
    <w:rsid w:val="00581320"/>
    <w:rsid w:val="00582380"/>
    <w:rsid w:val="00582F46"/>
    <w:rsid w:val="00583495"/>
    <w:rsid w:val="0058485D"/>
    <w:rsid w:val="005863B5"/>
    <w:rsid w:val="005868C0"/>
    <w:rsid w:val="00587E02"/>
    <w:rsid w:val="00590A6C"/>
    <w:rsid w:val="00590CD1"/>
    <w:rsid w:val="00591A82"/>
    <w:rsid w:val="00591E52"/>
    <w:rsid w:val="00592553"/>
    <w:rsid w:val="0059288F"/>
    <w:rsid w:val="00592BA7"/>
    <w:rsid w:val="00594C8E"/>
    <w:rsid w:val="00595A2D"/>
    <w:rsid w:val="005962AC"/>
    <w:rsid w:val="005964B5"/>
    <w:rsid w:val="0059655D"/>
    <w:rsid w:val="00597411"/>
    <w:rsid w:val="0059741A"/>
    <w:rsid w:val="005A2397"/>
    <w:rsid w:val="005A2C5A"/>
    <w:rsid w:val="005A5888"/>
    <w:rsid w:val="005A5A85"/>
    <w:rsid w:val="005B03E6"/>
    <w:rsid w:val="005B0707"/>
    <w:rsid w:val="005B1077"/>
    <w:rsid w:val="005B1F0F"/>
    <w:rsid w:val="005B3E65"/>
    <w:rsid w:val="005B58B4"/>
    <w:rsid w:val="005B6A2B"/>
    <w:rsid w:val="005C18AB"/>
    <w:rsid w:val="005C33BA"/>
    <w:rsid w:val="005C4E1F"/>
    <w:rsid w:val="005C52AA"/>
    <w:rsid w:val="005C60DA"/>
    <w:rsid w:val="005C79B6"/>
    <w:rsid w:val="005D00EB"/>
    <w:rsid w:val="005D0E4B"/>
    <w:rsid w:val="005D177C"/>
    <w:rsid w:val="005D4B82"/>
    <w:rsid w:val="005D521B"/>
    <w:rsid w:val="005D56D1"/>
    <w:rsid w:val="005D776C"/>
    <w:rsid w:val="005D78FE"/>
    <w:rsid w:val="005E191C"/>
    <w:rsid w:val="005E265E"/>
    <w:rsid w:val="005E26D9"/>
    <w:rsid w:val="005E2825"/>
    <w:rsid w:val="005E4B42"/>
    <w:rsid w:val="005F203B"/>
    <w:rsid w:val="005F2422"/>
    <w:rsid w:val="005F3F31"/>
    <w:rsid w:val="005F595F"/>
    <w:rsid w:val="005F59DA"/>
    <w:rsid w:val="005F79E8"/>
    <w:rsid w:val="00603FBD"/>
    <w:rsid w:val="00604297"/>
    <w:rsid w:val="00604442"/>
    <w:rsid w:val="0060642F"/>
    <w:rsid w:val="006078EB"/>
    <w:rsid w:val="00607DF7"/>
    <w:rsid w:val="0061117C"/>
    <w:rsid w:val="00611D77"/>
    <w:rsid w:val="0061787E"/>
    <w:rsid w:val="00621D1F"/>
    <w:rsid w:val="00621D49"/>
    <w:rsid w:val="00622C01"/>
    <w:rsid w:val="00623287"/>
    <w:rsid w:val="00623CBD"/>
    <w:rsid w:val="0062461B"/>
    <w:rsid w:val="00624B03"/>
    <w:rsid w:val="00633BBF"/>
    <w:rsid w:val="00633F39"/>
    <w:rsid w:val="00634B8A"/>
    <w:rsid w:val="006362E1"/>
    <w:rsid w:val="00637284"/>
    <w:rsid w:val="006400CA"/>
    <w:rsid w:val="00642156"/>
    <w:rsid w:val="00643448"/>
    <w:rsid w:val="00644577"/>
    <w:rsid w:val="00647156"/>
    <w:rsid w:val="00654068"/>
    <w:rsid w:val="0065543A"/>
    <w:rsid w:val="00655D3E"/>
    <w:rsid w:val="006578F2"/>
    <w:rsid w:val="00660153"/>
    <w:rsid w:val="006603F7"/>
    <w:rsid w:val="00660DD8"/>
    <w:rsid w:val="0066317E"/>
    <w:rsid w:val="00665950"/>
    <w:rsid w:val="00665B8D"/>
    <w:rsid w:val="006677D1"/>
    <w:rsid w:val="0067187E"/>
    <w:rsid w:val="00671EDC"/>
    <w:rsid w:val="006734C3"/>
    <w:rsid w:val="00674BEF"/>
    <w:rsid w:val="00676298"/>
    <w:rsid w:val="00676FD3"/>
    <w:rsid w:val="00680654"/>
    <w:rsid w:val="00680B6F"/>
    <w:rsid w:val="00681980"/>
    <w:rsid w:val="0068256F"/>
    <w:rsid w:val="00683746"/>
    <w:rsid w:val="00683D21"/>
    <w:rsid w:val="00683EBF"/>
    <w:rsid w:val="00685561"/>
    <w:rsid w:val="006857C5"/>
    <w:rsid w:val="00686756"/>
    <w:rsid w:val="006868A4"/>
    <w:rsid w:val="00687CE1"/>
    <w:rsid w:val="00691947"/>
    <w:rsid w:val="00691E5A"/>
    <w:rsid w:val="00692956"/>
    <w:rsid w:val="00692E4D"/>
    <w:rsid w:val="0069425A"/>
    <w:rsid w:val="00695A8E"/>
    <w:rsid w:val="006A1E84"/>
    <w:rsid w:val="006A2609"/>
    <w:rsid w:val="006A3296"/>
    <w:rsid w:val="006A3F45"/>
    <w:rsid w:val="006A5BF3"/>
    <w:rsid w:val="006A60C8"/>
    <w:rsid w:val="006B08BE"/>
    <w:rsid w:val="006B0E2B"/>
    <w:rsid w:val="006B42F4"/>
    <w:rsid w:val="006B5254"/>
    <w:rsid w:val="006B5783"/>
    <w:rsid w:val="006C1D7A"/>
    <w:rsid w:val="006C284F"/>
    <w:rsid w:val="006C3F33"/>
    <w:rsid w:val="006C659B"/>
    <w:rsid w:val="006C66D8"/>
    <w:rsid w:val="006D3E09"/>
    <w:rsid w:val="006D43E4"/>
    <w:rsid w:val="006E08ED"/>
    <w:rsid w:val="006E1011"/>
    <w:rsid w:val="006E3D54"/>
    <w:rsid w:val="006E4717"/>
    <w:rsid w:val="006E6145"/>
    <w:rsid w:val="006E728D"/>
    <w:rsid w:val="006E7904"/>
    <w:rsid w:val="006F1757"/>
    <w:rsid w:val="006F20FD"/>
    <w:rsid w:val="006F22AB"/>
    <w:rsid w:val="006F5063"/>
    <w:rsid w:val="006F7484"/>
    <w:rsid w:val="00703D33"/>
    <w:rsid w:val="00704D3C"/>
    <w:rsid w:val="00705326"/>
    <w:rsid w:val="0071129C"/>
    <w:rsid w:val="007149A0"/>
    <w:rsid w:val="00715266"/>
    <w:rsid w:val="007165EA"/>
    <w:rsid w:val="00716F58"/>
    <w:rsid w:val="007178F8"/>
    <w:rsid w:val="00717C30"/>
    <w:rsid w:val="007207E9"/>
    <w:rsid w:val="007242E1"/>
    <w:rsid w:val="007248C3"/>
    <w:rsid w:val="0072560F"/>
    <w:rsid w:val="00725717"/>
    <w:rsid w:val="00727374"/>
    <w:rsid w:val="00730ECB"/>
    <w:rsid w:val="00732352"/>
    <w:rsid w:val="007334FB"/>
    <w:rsid w:val="00733576"/>
    <w:rsid w:val="00733902"/>
    <w:rsid w:val="00733C49"/>
    <w:rsid w:val="00734D2B"/>
    <w:rsid w:val="0073644C"/>
    <w:rsid w:val="00736500"/>
    <w:rsid w:val="007443DE"/>
    <w:rsid w:val="00744955"/>
    <w:rsid w:val="00746541"/>
    <w:rsid w:val="00746FD8"/>
    <w:rsid w:val="00747174"/>
    <w:rsid w:val="00750A82"/>
    <w:rsid w:val="00751F6A"/>
    <w:rsid w:val="00755F34"/>
    <w:rsid w:val="007561F2"/>
    <w:rsid w:val="00756383"/>
    <w:rsid w:val="00756573"/>
    <w:rsid w:val="00760C20"/>
    <w:rsid w:val="0076189B"/>
    <w:rsid w:val="007633DD"/>
    <w:rsid w:val="007639FA"/>
    <w:rsid w:val="00763FC1"/>
    <w:rsid w:val="00767603"/>
    <w:rsid w:val="0076774F"/>
    <w:rsid w:val="0077116B"/>
    <w:rsid w:val="007726A4"/>
    <w:rsid w:val="0077392D"/>
    <w:rsid w:val="0077552F"/>
    <w:rsid w:val="00781353"/>
    <w:rsid w:val="00781FAE"/>
    <w:rsid w:val="00783A5B"/>
    <w:rsid w:val="00784193"/>
    <w:rsid w:val="0078584F"/>
    <w:rsid w:val="007858E0"/>
    <w:rsid w:val="00785A05"/>
    <w:rsid w:val="00787A9F"/>
    <w:rsid w:val="00790741"/>
    <w:rsid w:val="00793C95"/>
    <w:rsid w:val="007948A8"/>
    <w:rsid w:val="007951D6"/>
    <w:rsid w:val="007969DE"/>
    <w:rsid w:val="00796AFA"/>
    <w:rsid w:val="00796B18"/>
    <w:rsid w:val="00797069"/>
    <w:rsid w:val="00797706"/>
    <w:rsid w:val="007A07C5"/>
    <w:rsid w:val="007A55C6"/>
    <w:rsid w:val="007A6365"/>
    <w:rsid w:val="007B0D74"/>
    <w:rsid w:val="007B28A7"/>
    <w:rsid w:val="007B30A9"/>
    <w:rsid w:val="007B4B17"/>
    <w:rsid w:val="007B69CF"/>
    <w:rsid w:val="007B7A2A"/>
    <w:rsid w:val="007C05A3"/>
    <w:rsid w:val="007C08E4"/>
    <w:rsid w:val="007C0957"/>
    <w:rsid w:val="007C2247"/>
    <w:rsid w:val="007C31D1"/>
    <w:rsid w:val="007C402A"/>
    <w:rsid w:val="007C4081"/>
    <w:rsid w:val="007C4CCE"/>
    <w:rsid w:val="007C6509"/>
    <w:rsid w:val="007C74F8"/>
    <w:rsid w:val="007D11EF"/>
    <w:rsid w:val="007D2394"/>
    <w:rsid w:val="007D33A4"/>
    <w:rsid w:val="007D3931"/>
    <w:rsid w:val="007D3B35"/>
    <w:rsid w:val="007D6264"/>
    <w:rsid w:val="007D72A7"/>
    <w:rsid w:val="007D74E6"/>
    <w:rsid w:val="007D7888"/>
    <w:rsid w:val="007D7D35"/>
    <w:rsid w:val="007E0AD7"/>
    <w:rsid w:val="007E1C63"/>
    <w:rsid w:val="007E257C"/>
    <w:rsid w:val="007E371D"/>
    <w:rsid w:val="007E4B11"/>
    <w:rsid w:val="007E67C5"/>
    <w:rsid w:val="007E6EC9"/>
    <w:rsid w:val="007F0180"/>
    <w:rsid w:val="007F2860"/>
    <w:rsid w:val="007F30C1"/>
    <w:rsid w:val="007F538E"/>
    <w:rsid w:val="007F57D0"/>
    <w:rsid w:val="007F66DA"/>
    <w:rsid w:val="00800F23"/>
    <w:rsid w:val="00802D09"/>
    <w:rsid w:val="00803602"/>
    <w:rsid w:val="00805551"/>
    <w:rsid w:val="0081022A"/>
    <w:rsid w:val="0081103A"/>
    <w:rsid w:val="00811ADA"/>
    <w:rsid w:val="00813BAA"/>
    <w:rsid w:val="00814627"/>
    <w:rsid w:val="00814C7C"/>
    <w:rsid w:val="00814CF1"/>
    <w:rsid w:val="00821BB5"/>
    <w:rsid w:val="0082364F"/>
    <w:rsid w:val="008249AA"/>
    <w:rsid w:val="00825FDC"/>
    <w:rsid w:val="008268C7"/>
    <w:rsid w:val="00826DC8"/>
    <w:rsid w:val="00827444"/>
    <w:rsid w:val="00830514"/>
    <w:rsid w:val="008328AB"/>
    <w:rsid w:val="00834509"/>
    <w:rsid w:val="00834CEB"/>
    <w:rsid w:val="00835516"/>
    <w:rsid w:val="00835889"/>
    <w:rsid w:val="00841A71"/>
    <w:rsid w:val="00841F71"/>
    <w:rsid w:val="00841FE8"/>
    <w:rsid w:val="008425C3"/>
    <w:rsid w:val="00843440"/>
    <w:rsid w:val="00844ACC"/>
    <w:rsid w:val="00847145"/>
    <w:rsid w:val="008536AF"/>
    <w:rsid w:val="00854608"/>
    <w:rsid w:val="00857065"/>
    <w:rsid w:val="008571AE"/>
    <w:rsid w:val="0086127A"/>
    <w:rsid w:val="008620A3"/>
    <w:rsid w:val="008627CF"/>
    <w:rsid w:val="00862C0B"/>
    <w:rsid w:val="0086307C"/>
    <w:rsid w:val="00863434"/>
    <w:rsid w:val="00863886"/>
    <w:rsid w:val="008677E8"/>
    <w:rsid w:val="00871207"/>
    <w:rsid w:val="008727DF"/>
    <w:rsid w:val="00875EC5"/>
    <w:rsid w:val="0088057E"/>
    <w:rsid w:val="008819EE"/>
    <w:rsid w:val="008839E9"/>
    <w:rsid w:val="00883E04"/>
    <w:rsid w:val="00885249"/>
    <w:rsid w:val="00886241"/>
    <w:rsid w:val="00887A05"/>
    <w:rsid w:val="00890F8C"/>
    <w:rsid w:val="008916E6"/>
    <w:rsid w:val="0089335E"/>
    <w:rsid w:val="00895EBA"/>
    <w:rsid w:val="0089625A"/>
    <w:rsid w:val="00896981"/>
    <w:rsid w:val="008A085B"/>
    <w:rsid w:val="008A20E7"/>
    <w:rsid w:val="008A2226"/>
    <w:rsid w:val="008A2675"/>
    <w:rsid w:val="008A2884"/>
    <w:rsid w:val="008A3E92"/>
    <w:rsid w:val="008A46F5"/>
    <w:rsid w:val="008A59C1"/>
    <w:rsid w:val="008B1C8A"/>
    <w:rsid w:val="008B20F7"/>
    <w:rsid w:val="008B3E43"/>
    <w:rsid w:val="008B63ED"/>
    <w:rsid w:val="008B70F1"/>
    <w:rsid w:val="008B74CE"/>
    <w:rsid w:val="008C1E40"/>
    <w:rsid w:val="008C3541"/>
    <w:rsid w:val="008C49E3"/>
    <w:rsid w:val="008C4BCD"/>
    <w:rsid w:val="008C52AC"/>
    <w:rsid w:val="008C563F"/>
    <w:rsid w:val="008C7C1E"/>
    <w:rsid w:val="008D551A"/>
    <w:rsid w:val="008D6CD8"/>
    <w:rsid w:val="008E0A9E"/>
    <w:rsid w:val="008E1508"/>
    <w:rsid w:val="008E1C7D"/>
    <w:rsid w:val="008E24D7"/>
    <w:rsid w:val="008E2C26"/>
    <w:rsid w:val="008E3750"/>
    <w:rsid w:val="008E3A67"/>
    <w:rsid w:val="008E518A"/>
    <w:rsid w:val="008E764B"/>
    <w:rsid w:val="008F0C20"/>
    <w:rsid w:val="008F3563"/>
    <w:rsid w:val="008F37C0"/>
    <w:rsid w:val="008F381C"/>
    <w:rsid w:val="008F4FCA"/>
    <w:rsid w:val="008F525C"/>
    <w:rsid w:val="008F6BA3"/>
    <w:rsid w:val="008F6E13"/>
    <w:rsid w:val="0090124B"/>
    <w:rsid w:val="00903B5C"/>
    <w:rsid w:val="00907CE0"/>
    <w:rsid w:val="009103B2"/>
    <w:rsid w:val="00910D9D"/>
    <w:rsid w:val="00910FC3"/>
    <w:rsid w:val="00911501"/>
    <w:rsid w:val="00912C16"/>
    <w:rsid w:val="00914FAD"/>
    <w:rsid w:val="0091713C"/>
    <w:rsid w:val="00920B28"/>
    <w:rsid w:val="00921B8C"/>
    <w:rsid w:val="009234FE"/>
    <w:rsid w:val="00924190"/>
    <w:rsid w:val="00925706"/>
    <w:rsid w:val="009264ED"/>
    <w:rsid w:val="00930697"/>
    <w:rsid w:val="00931D9E"/>
    <w:rsid w:val="00931DC8"/>
    <w:rsid w:val="00932645"/>
    <w:rsid w:val="00933D55"/>
    <w:rsid w:val="00936D74"/>
    <w:rsid w:val="00944016"/>
    <w:rsid w:val="00944614"/>
    <w:rsid w:val="00947674"/>
    <w:rsid w:val="00951368"/>
    <w:rsid w:val="00952230"/>
    <w:rsid w:val="0095382A"/>
    <w:rsid w:val="00954B5C"/>
    <w:rsid w:val="0095696D"/>
    <w:rsid w:val="00957C02"/>
    <w:rsid w:val="00957F89"/>
    <w:rsid w:val="0096037F"/>
    <w:rsid w:val="00961AA6"/>
    <w:rsid w:val="00961AC8"/>
    <w:rsid w:val="00962FFD"/>
    <w:rsid w:val="00963313"/>
    <w:rsid w:val="00964CB8"/>
    <w:rsid w:val="00966275"/>
    <w:rsid w:val="009679FA"/>
    <w:rsid w:val="00967B8A"/>
    <w:rsid w:val="0097071A"/>
    <w:rsid w:val="00971E0E"/>
    <w:rsid w:val="00973569"/>
    <w:rsid w:val="009738BF"/>
    <w:rsid w:val="009738C9"/>
    <w:rsid w:val="00974CA1"/>
    <w:rsid w:val="009750F5"/>
    <w:rsid w:val="00975416"/>
    <w:rsid w:val="00976281"/>
    <w:rsid w:val="009763A3"/>
    <w:rsid w:val="00976669"/>
    <w:rsid w:val="00977328"/>
    <w:rsid w:val="009826A0"/>
    <w:rsid w:val="00982A78"/>
    <w:rsid w:val="00985174"/>
    <w:rsid w:val="00986418"/>
    <w:rsid w:val="009877B4"/>
    <w:rsid w:val="0099020C"/>
    <w:rsid w:val="00994D67"/>
    <w:rsid w:val="00996AD2"/>
    <w:rsid w:val="00996DC8"/>
    <w:rsid w:val="009A441F"/>
    <w:rsid w:val="009A533A"/>
    <w:rsid w:val="009A5786"/>
    <w:rsid w:val="009A6D3E"/>
    <w:rsid w:val="009A7A33"/>
    <w:rsid w:val="009B0027"/>
    <w:rsid w:val="009B17F5"/>
    <w:rsid w:val="009B3A96"/>
    <w:rsid w:val="009B6F55"/>
    <w:rsid w:val="009B791E"/>
    <w:rsid w:val="009B7EDD"/>
    <w:rsid w:val="009C052F"/>
    <w:rsid w:val="009C0FF1"/>
    <w:rsid w:val="009C29CD"/>
    <w:rsid w:val="009C52C7"/>
    <w:rsid w:val="009C611D"/>
    <w:rsid w:val="009C67E0"/>
    <w:rsid w:val="009D08DB"/>
    <w:rsid w:val="009D5C71"/>
    <w:rsid w:val="009D5C98"/>
    <w:rsid w:val="009D7ECF"/>
    <w:rsid w:val="009E0031"/>
    <w:rsid w:val="009E3BC1"/>
    <w:rsid w:val="009E4C76"/>
    <w:rsid w:val="009E5377"/>
    <w:rsid w:val="009E570C"/>
    <w:rsid w:val="009E663A"/>
    <w:rsid w:val="009E669D"/>
    <w:rsid w:val="009E785E"/>
    <w:rsid w:val="009F14C1"/>
    <w:rsid w:val="009F262F"/>
    <w:rsid w:val="009F464B"/>
    <w:rsid w:val="009F5BB9"/>
    <w:rsid w:val="009F60D9"/>
    <w:rsid w:val="009F7139"/>
    <w:rsid w:val="009F777A"/>
    <w:rsid w:val="009F7EF5"/>
    <w:rsid w:val="00A0058B"/>
    <w:rsid w:val="00A02123"/>
    <w:rsid w:val="00A02E0D"/>
    <w:rsid w:val="00A02E6C"/>
    <w:rsid w:val="00A05E97"/>
    <w:rsid w:val="00A06863"/>
    <w:rsid w:val="00A10D39"/>
    <w:rsid w:val="00A12F56"/>
    <w:rsid w:val="00A14F3E"/>
    <w:rsid w:val="00A15830"/>
    <w:rsid w:val="00A16140"/>
    <w:rsid w:val="00A1636F"/>
    <w:rsid w:val="00A205CB"/>
    <w:rsid w:val="00A27948"/>
    <w:rsid w:val="00A325A3"/>
    <w:rsid w:val="00A339C0"/>
    <w:rsid w:val="00A33FA3"/>
    <w:rsid w:val="00A35491"/>
    <w:rsid w:val="00A357EA"/>
    <w:rsid w:val="00A35811"/>
    <w:rsid w:val="00A35CCF"/>
    <w:rsid w:val="00A37939"/>
    <w:rsid w:val="00A404DF"/>
    <w:rsid w:val="00A40FF9"/>
    <w:rsid w:val="00A414BF"/>
    <w:rsid w:val="00A425C4"/>
    <w:rsid w:val="00A42EE1"/>
    <w:rsid w:val="00A4304F"/>
    <w:rsid w:val="00A4586D"/>
    <w:rsid w:val="00A45954"/>
    <w:rsid w:val="00A477D3"/>
    <w:rsid w:val="00A47DF0"/>
    <w:rsid w:val="00A5063B"/>
    <w:rsid w:val="00A512F3"/>
    <w:rsid w:val="00A52AAF"/>
    <w:rsid w:val="00A5462D"/>
    <w:rsid w:val="00A548F4"/>
    <w:rsid w:val="00A56291"/>
    <w:rsid w:val="00A607EB"/>
    <w:rsid w:val="00A615F0"/>
    <w:rsid w:val="00A61985"/>
    <w:rsid w:val="00A61C9E"/>
    <w:rsid w:val="00A62077"/>
    <w:rsid w:val="00A63B02"/>
    <w:rsid w:val="00A64CDD"/>
    <w:rsid w:val="00A65149"/>
    <w:rsid w:val="00A67493"/>
    <w:rsid w:val="00A7147F"/>
    <w:rsid w:val="00A72E3D"/>
    <w:rsid w:val="00A75B69"/>
    <w:rsid w:val="00A76013"/>
    <w:rsid w:val="00A805C6"/>
    <w:rsid w:val="00A8135B"/>
    <w:rsid w:val="00A81B32"/>
    <w:rsid w:val="00A85859"/>
    <w:rsid w:val="00A871DD"/>
    <w:rsid w:val="00A87BE3"/>
    <w:rsid w:val="00A90622"/>
    <w:rsid w:val="00A9079D"/>
    <w:rsid w:val="00A91F7F"/>
    <w:rsid w:val="00A92678"/>
    <w:rsid w:val="00A92B6C"/>
    <w:rsid w:val="00A93375"/>
    <w:rsid w:val="00A93609"/>
    <w:rsid w:val="00A940D5"/>
    <w:rsid w:val="00A951B1"/>
    <w:rsid w:val="00A95A00"/>
    <w:rsid w:val="00A9642B"/>
    <w:rsid w:val="00A97352"/>
    <w:rsid w:val="00A97A6A"/>
    <w:rsid w:val="00AA0A6C"/>
    <w:rsid w:val="00AA15A9"/>
    <w:rsid w:val="00AA3C71"/>
    <w:rsid w:val="00AA472C"/>
    <w:rsid w:val="00AA5367"/>
    <w:rsid w:val="00AA71A9"/>
    <w:rsid w:val="00AB0348"/>
    <w:rsid w:val="00AB1B5F"/>
    <w:rsid w:val="00AB2AEE"/>
    <w:rsid w:val="00AB2CA0"/>
    <w:rsid w:val="00AB5B34"/>
    <w:rsid w:val="00AC3060"/>
    <w:rsid w:val="00AC39B7"/>
    <w:rsid w:val="00AC4A7D"/>
    <w:rsid w:val="00AC4E92"/>
    <w:rsid w:val="00AC627C"/>
    <w:rsid w:val="00AC7A2B"/>
    <w:rsid w:val="00AD0B36"/>
    <w:rsid w:val="00AD4C89"/>
    <w:rsid w:val="00AD5F79"/>
    <w:rsid w:val="00AD6A45"/>
    <w:rsid w:val="00AD76B5"/>
    <w:rsid w:val="00AE029F"/>
    <w:rsid w:val="00AE0E2A"/>
    <w:rsid w:val="00AE1E41"/>
    <w:rsid w:val="00AE20D8"/>
    <w:rsid w:val="00AE20F5"/>
    <w:rsid w:val="00AE23A6"/>
    <w:rsid w:val="00AE2A42"/>
    <w:rsid w:val="00AE3540"/>
    <w:rsid w:val="00AE4C41"/>
    <w:rsid w:val="00AE4D3B"/>
    <w:rsid w:val="00AE5768"/>
    <w:rsid w:val="00AE6945"/>
    <w:rsid w:val="00AF1A6D"/>
    <w:rsid w:val="00AF2109"/>
    <w:rsid w:val="00AF297F"/>
    <w:rsid w:val="00AF3B1D"/>
    <w:rsid w:val="00AF5E77"/>
    <w:rsid w:val="00AF5EEF"/>
    <w:rsid w:val="00AF79B9"/>
    <w:rsid w:val="00B01FF9"/>
    <w:rsid w:val="00B02F91"/>
    <w:rsid w:val="00B03ACC"/>
    <w:rsid w:val="00B0424C"/>
    <w:rsid w:val="00B048CB"/>
    <w:rsid w:val="00B11133"/>
    <w:rsid w:val="00B119A9"/>
    <w:rsid w:val="00B134ED"/>
    <w:rsid w:val="00B15F0B"/>
    <w:rsid w:val="00B164EF"/>
    <w:rsid w:val="00B16BCD"/>
    <w:rsid w:val="00B2014C"/>
    <w:rsid w:val="00B21FCC"/>
    <w:rsid w:val="00B22215"/>
    <w:rsid w:val="00B22C19"/>
    <w:rsid w:val="00B22EEC"/>
    <w:rsid w:val="00B23203"/>
    <w:rsid w:val="00B2376D"/>
    <w:rsid w:val="00B23D19"/>
    <w:rsid w:val="00B271F0"/>
    <w:rsid w:val="00B305D0"/>
    <w:rsid w:val="00B31533"/>
    <w:rsid w:val="00B3236E"/>
    <w:rsid w:val="00B32F59"/>
    <w:rsid w:val="00B34E1E"/>
    <w:rsid w:val="00B37D45"/>
    <w:rsid w:val="00B40C28"/>
    <w:rsid w:val="00B428AF"/>
    <w:rsid w:val="00B4333A"/>
    <w:rsid w:val="00B4372E"/>
    <w:rsid w:val="00B44625"/>
    <w:rsid w:val="00B44A3F"/>
    <w:rsid w:val="00B45AAD"/>
    <w:rsid w:val="00B462AE"/>
    <w:rsid w:val="00B47102"/>
    <w:rsid w:val="00B5052F"/>
    <w:rsid w:val="00B5220D"/>
    <w:rsid w:val="00B52F57"/>
    <w:rsid w:val="00B53824"/>
    <w:rsid w:val="00B547D5"/>
    <w:rsid w:val="00B55C47"/>
    <w:rsid w:val="00B56707"/>
    <w:rsid w:val="00B573A5"/>
    <w:rsid w:val="00B60808"/>
    <w:rsid w:val="00B61FCC"/>
    <w:rsid w:val="00B651AE"/>
    <w:rsid w:val="00B65DC6"/>
    <w:rsid w:val="00B66345"/>
    <w:rsid w:val="00B663BE"/>
    <w:rsid w:val="00B72D57"/>
    <w:rsid w:val="00B73072"/>
    <w:rsid w:val="00B736F4"/>
    <w:rsid w:val="00B739ED"/>
    <w:rsid w:val="00B75261"/>
    <w:rsid w:val="00B75BE0"/>
    <w:rsid w:val="00B766D4"/>
    <w:rsid w:val="00B76D6F"/>
    <w:rsid w:val="00B76DF6"/>
    <w:rsid w:val="00B81CE1"/>
    <w:rsid w:val="00B83129"/>
    <w:rsid w:val="00B842E7"/>
    <w:rsid w:val="00B84C3A"/>
    <w:rsid w:val="00B854B0"/>
    <w:rsid w:val="00B87604"/>
    <w:rsid w:val="00B877A5"/>
    <w:rsid w:val="00B90002"/>
    <w:rsid w:val="00B928E1"/>
    <w:rsid w:val="00B93240"/>
    <w:rsid w:val="00B94664"/>
    <w:rsid w:val="00B954DE"/>
    <w:rsid w:val="00B956D9"/>
    <w:rsid w:val="00B956F5"/>
    <w:rsid w:val="00BA13BF"/>
    <w:rsid w:val="00BA1B46"/>
    <w:rsid w:val="00BA2E11"/>
    <w:rsid w:val="00BA3647"/>
    <w:rsid w:val="00BA5AAA"/>
    <w:rsid w:val="00BA63E9"/>
    <w:rsid w:val="00BB1342"/>
    <w:rsid w:val="00BB302B"/>
    <w:rsid w:val="00BB451E"/>
    <w:rsid w:val="00BB4646"/>
    <w:rsid w:val="00BB63C0"/>
    <w:rsid w:val="00BB671F"/>
    <w:rsid w:val="00BB75B4"/>
    <w:rsid w:val="00BC1727"/>
    <w:rsid w:val="00BC1EAA"/>
    <w:rsid w:val="00BC2975"/>
    <w:rsid w:val="00BC40FC"/>
    <w:rsid w:val="00BC4A89"/>
    <w:rsid w:val="00BC4F29"/>
    <w:rsid w:val="00BC6465"/>
    <w:rsid w:val="00BC7F8D"/>
    <w:rsid w:val="00BD087E"/>
    <w:rsid w:val="00BD237A"/>
    <w:rsid w:val="00BD2B2C"/>
    <w:rsid w:val="00BD4827"/>
    <w:rsid w:val="00BE106A"/>
    <w:rsid w:val="00BE186D"/>
    <w:rsid w:val="00BE23D1"/>
    <w:rsid w:val="00BE2CFA"/>
    <w:rsid w:val="00BE3BE4"/>
    <w:rsid w:val="00BE46C4"/>
    <w:rsid w:val="00BE50FA"/>
    <w:rsid w:val="00BE6CC6"/>
    <w:rsid w:val="00BE7188"/>
    <w:rsid w:val="00BE7545"/>
    <w:rsid w:val="00BE789F"/>
    <w:rsid w:val="00BF0844"/>
    <w:rsid w:val="00BF09CA"/>
    <w:rsid w:val="00BF176A"/>
    <w:rsid w:val="00BF2F19"/>
    <w:rsid w:val="00BF35AC"/>
    <w:rsid w:val="00BF3FEC"/>
    <w:rsid w:val="00BF4DCA"/>
    <w:rsid w:val="00BF6C7A"/>
    <w:rsid w:val="00BF71D0"/>
    <w:rsid w:val="00C00D5B"/>
    <w:rsid w:val="00C0368C"/>
    <w:rsid w:val="00C055EE"/>
    <w:rsid w:val="00C0665C"/>
    <w:rsid w:val="00C066FF"/>
    <w:rsid w:val="00C12355"/>
    <w:rsid w:val="00C1356F"/>
    <w:rsid w:val="00C13C59"/>
    <w:rsid w:val="00C15FDE"/>
    <w:rsid w:val="00C160E7"/>
    <w:rsid w:val="00C172A2"/>
    <w:rsid w:val="00C206F7"/>
    <w:rsid w:val="00C20C98"/>
    <w:rsid w:val="00C20F4D"/>
    <w:rsid w:val="00C30576"/>
    <w:rsid w:val="00C31188"/>
    <w:rsid w:val="00C31338"/>
    <w:rsid w:val="00C3212F"/>
    <w:rsid w:val="00C3221C"/>
    <w:rsid w:val="00C32813"/>
    <w:rsid w:val="00C34B7F"/>
    <w:rsid w:val="00C35882"/>
    <w:rsid w:val="00C36646"/>
    <w:rsid w:val="00C37DED"/>
    <w:rsid w:val="00C404FB"/>
    <w:rsid w:val="00C42405"/>
    <w:rsid w:val="00C42C61"/>
    <w:rsid w:val="00C436E2"/>
    <w:rsid w:val="00C445E8"/>
    <w:rsid w:val="00C447E0"/>
    <w:rsid w:val="00C450E5"/>
    <w:rsid w:val="00C46BED"/>
    <w:rsid w:val="00C47224"/>
    <w:rsid w:val="00C47447"/>
    <w:rsid w:val="00C47BFC"/>
    <w:rsid w:val="00C5113F"/>
    <w:rsid w:val="00C519FD"/>
    <w:rsid w:val="00C528BF"/>
    <w:rsid w:val="00C56578"/>
    <w:rsid w:val="00C6230A"/>
    <w:rsid w:val="00C75BD9"/>
    <w:rsid w:val="00C75C8A"/>
    <w:rsid w:val="00C77AD4"/>
    <w:rsid w:val="00C814D9"/>
    <w:rsid w:val="00C81738"/>
    <w:rsid w:val="00C81C89"/>
    <w:rsid w:val="00C82334"/>
    <w:rsid w:val="00C82387"/>
    <w:rsid w:val="00C82860"/>
    <w:rsid w:val="00C85764"/>
    <w:rsid w:val="00C8595F"/>
    <w:rsid w:val="00C85F7D"/>
    <w:rsid w:val="00C90C73"/>
    <w:rsid w:val="00C9399A"/>
    <w:rsid w:val="00C959CA"/>
    <w:rsid w:val="00C9613D"/>
    <w:rsid w:val="00C97056"/>
    <w:rsid w:val="00CA000E"/>
    <w:rsid w:val="00CA10A3"/>
    <w:rsid w:val="00CA1342"/>
    <w:rsid w:val="00CA1350"/>
    <w:rsid w:val="00CA2EEB"/>
    <w:rsid w:val="00CA509F"/>
    <w:rsid w:val="00CA742A"/>
    <w:rsid w:val="00CA7691"/>
    <w:rsid w:val="00CB1163"/>
    <w:rsid w:val="00CB2D79"/>
    <w:rsid w:val="00CB5D96"/>
    <w:rsid w:val="00CB5E00"/>
    <w:rsid w:val="00CB5F1F"/>
    <w:rsid w:val="00CB6D91"/>
    <w:rsid w:val="00CC0DCD"/>
    <w:rsid w:val="00CC1045"/>
    <w:rsid w:val="00CC1C38"/>
    <w:rsid w:val="00CC1DAF"/>
    <w:rsid w:val="00CC26CE"/>
    <w:rsid w:val="00CC3CC9"/>
    <w:rsid w:val="00CC3D22"/>
    <w:rsid w:val="00CC43CB"/>
    <w:rsid w:val="00CC460D"/>
    <w:rsid w:val="00CC74C2"/>
    <w:rsid w:val="00CC7AAB"/>
    <w:rsid w:val="00CC7C26"/>
    <w:rsid w:val="00CD125E"/>
    <w:rsid w:val="00CD1D46"/>
    <w:rsid w:val="00CD709E"/>
    <w:rsid w:val="00CD7E7A"/>
    <w:rsid w:val="00CE187F"/>
    <w:rsid w:val="00CE19AB"/>
    <w:rsid w:val="00CE1B5E"/>
    <w:rsid w:val="00CE1CD2"/>
    <w:rsid w:val="00CE631B"/>
    <w:rsid w:val="00CE7413"/>
    <w:rsid w:val="00CE7772"/>
    <w:rsid w:val="00CF034E"/>
    <w:rsid w:val="00CF0E8D"/>
    <w:rsid w:val="00CF2888"/>
    <w:rsid w:val="00CF3E23"/>
    <w:rsid w:val="00CF59EC"/>
    <w:rsid w:val="00CF5EB5"/>
    <w:rsid w:val="00CF784A"/>
    <w:rsid w:val="00CF79C9"/>
    <w:rsid w:val="00D02341"/>
    <w:rsid w:val="00D04599"/>
    <w:rsid w:val="00D05ECF"/>
    <w:rsid w:val="00D05F38"/>
    <w:rsid w:val="00D061D9"/>
    <w:rsid w:val="00D06A2C"/>
    <w:rsid w:val="00D12D69"/>
    <w:rsid w:val="00D130E2"/>
    <w:rsid w:val="00D1329A"/>
    <w:rsid w:val="00D134F7"/>
    <w:rsid w:val="00D15D9E"/>
    <w:rsid w:val="00D17208"/>
    <w:rsid w:val="00D17418"/>
    <w:rsid w:val="00D174E1"/>
    <w:rsid w:val="00D20A27"/>
    <w:rsid w:val="00D21477"/>
    <w:rsid w:val="00D2177C"/>
    <w:rsid w:val="00D23475"/>
    <w:rsid w:val="00D23D0B"/>
    <w:rsid w:val="00D240DD"/>
    <w:rsid w:val="00D24F07"/>
    <w:rsid w:val="00D26884"/>
    <w:rsid w:val="00D2715D"/>
    <w:rsid w:val="00D27246"/>
    <w:rsid w:val="00D27BA2"/>
    <w:rsid w:val="00D303D0"/>
    <w:rsid w:val="00D308A6"/>
    <w:rsid w:val="00D30935"/>
    <w:rsid w:val="00D31ADE"/>
    <w:rsid w:val="00D31B9D"/>
    <w:rsid w:val="00D325CE"/>
    <w:rsid w:val="00D34E57"/>
    <w:rsid w:val="00D352DB"/>
    <w:rsid w:val="00D3599F"/>
    <w:rsid w:val="00D371A3"/>
    <w:rsid w:val="00D374B2"/>
    <w:rsid w:val="00D37708"/>
    <w:rsid w:val="00D37E48"/>
    <w:rsid w:val="00D40144"/>
    <w:rsid w:val="00D4080D"/>
    <w:rsid w:val="00D40838"/>
    <w:rsid w:val="00D4365C"/>
    <w:rsid w:val="00D45651"/>
    <w:rsid w:val="00D45B36"/>
    <w:rsid w:val="00D45C6E"/>
    <w:rsid w:val="00D465C5"/>
    <w:rsid w:val="00D46CAE"/>
    <w:rsid w:val="00D47FFA"/>
    <w:rsid w:val="00D5099A"/>
    <w:rsid w:val="00D50B01"/>
    <w:rsid w:val="00D52DF1"/>
    <w:rsid w:val="00D53871"/>
    <w:rsid w:val="00D544B8"/>
    <w:rsid w:val="00D60905"/>
    <w:rsid w:val="00D64EC9"/>
    <w:rsid w:val="00D65B7B"/>
    <w:rsid w:val="00D66DD2"/>
    <w:rsid w:val="00D66EDF"/>
    <w:rsid w:val="00D67138"/>
    <w:rsid w:val="00D7067B"/>
    <w:rsid w:val="00D71BCC"/>
    <w:rsid w:val="00D72D88"/>
    <w:rsid w:val="00D74537"/>
    <w:rsid w:val="00D7485B"/>
    <w:rsid w:val="00D76189"/>
    <w:rsid w:val="00D761BA"/>
    <w:rsid w:val="00D76D2D"/>
    <w:rsid w:val="00D76E4E"/>
    <w:rsid w:val="00D77D20"/>
    <w:rsid w:val="00D814E5"/>
    <w:rsid w:val="00D819CD"/>
    <w:rsid w:val="00D81F34"/>
    <w:rsid w:val="00D82DA2"/>
    <w:rsid w:val="00D83693"/>
    <w:rsid w:val="00D839C5"/>
    <w:rsid w:val="00D8490B"/>
    <w:rsid w:val="00D85333"/>
    <w:rsid w:val="00D85B3B"/>
    <w:rsid w:val="00D85BEC"/>
    <w:rsid w:val="00D85CF3"/>
    <w:rsid w:val="00D863FD"/>
    <w:rsid w:val="00D865FC"/>
    <w:rsid w:val="00D86CA1"/>
    <w:rsid w:val="00D87301"/>
    <w:rsid w:val="00D87925"/>
    <w:rsid w:val="00D917AC"/>
    <w:rsid w:val="00D920AD"/>
    <w:rsid w:val="00D9290F"/>
    <w:rsid w:val="00D947D7"/>
    <w:rsid w:val="00D95241"/>
    <w:rsid w:val="00D958F8"/>
    <w:rsid w:val="00D96BDF"/>
    <w:rsid w:val="00DA0CC9"/>
    <w:rsid w:val="00DA15AB"/>
    <w:rsid w:val="00DA1B61"/>
    <w:rsid w:val="00DA303B"/>
    <w:rsid w:val="00DA5200"/>
    <w:rsid w:val="00DA5B53"/>
    <w:rsid w:val="00DA7B97"/>
    <w:rsid w:val="00DA7DFA"/>
    <w:rsid w:val="00DB330C"/>
    <w:rsid w:val="00DB4530"/>
    <w:rsid w:val="00DB57FA"/>
    <w:rsid w:val="00DB79D7"/>
    <w:rsid w:val="00DC0324"/>
    <w:rsid w:val="00DC26B5"/>
    <w:rsid w:val="00DC2C30"/>
    <w:rsid w:val="00DC3570"/>
    <w:rsid w:val="00DC35FB"/>
    <w:rsid w:val="00DC7017"/>
    <w:rsid w:val="00DD1888"/>
    <w:rsid w:val="00DD3137"/>
    <w:rsid w:val="00DD543F"/>
    <w:rsid w:val="00DD5DB1"/>
    <w:rsid w:val="00DD603F"/>
    <w:rsid w:val="00DD61E3"/>
    <w:rsid w:val="00DD74A9"/>
    <w:rsid w:val="00DD7EEA"/>
    <w:rsid w:val="00DE0863"/>
    <w:rsid w:val="00DE22D0"/>
    <w:rsid w:val="00DE2DCE"/>
    <w:rsid w:val="00DE3F70"/>
    <w:rsid w:val="00DE3FF3"/>
    <w:rsid w:val="00DE412E"/>
    <w:rsid w:val="00DE6AFF"/>
    <w:rsid w:val="00DF045A"/>
    <w:rsid w:val="00DF218E"/>
    <w:rsid w:val="00DF3809"/>
    <w:rsid w:val="00DF495E"/>
    <w:rsid w:val="00E011E1"/>
    <w:rsid w:val="00E021E4"/>
    <w:rsid w:val="00E0275F"/>
    <w:rsid w:val="00E02926"/>
    <w:rsid w:val="00E02D98"/>
    <w:rsid w:val="00E03CB5"/>
    <w:rsid w:val="00E0794A"/>
    <w:rsid w:val="00E11F28"/>
    <w:rsid w:val="00E13E1C"/>
    <w:rsid w:val="00E14A9C"/>
    <w:rsid w:val="00E179B0"/>
    <w:rsid w:val="00E23262"/>
    <w:rsid w:val="00E233AC"/>
    <w:rsid w:val="00E23BC3"/>
    <w:rsid w:val="00E3035A"/>
    <w:rsid w:val="00E31A6D"/>
    <w:rsid w:val="00E321B0"/>
    <w:rsid w:val="00E32558"/>
    <w:rsid w:val="00E34081"/>
    <w:rsid w:val="00E341B3"/>
    <w:rsid w:val="00E346E1"/>
    <w:rsid w:val="00E34F5C"/>
    <w:rsid w:val="00E3589B"/>
    <w:rsid w:val="00E363F6"/>
    <w:rsid w:val="00E3641B"/>
    <w:rsid w:val="00E36475"/>
    <w:rsid w:val="00E401DA"/>
    <w:rsid w:val="00E4136B"/>
    <w:rsid w:val="00E4289F"/>
    <w:rsid w:val="00E42B4A"/>
    <w:rsid w:val="00E43A89"/>
    <w:rsid w:val="00E43EF8"/>
    <w:rsid w:val="00E470DC"/>
    <w:rsid w:val="00E529B7"/>
    <w:rsid w:val="00E54716"/>
    <w:rsid w:val="00E54B9B"/>
    <w:rsid w:val="00E57D02"/>
    <w:rsid w:val="00E63CC6"/>
    <w:rsid w:val="00E64E5A"/>
    <w:rsid w:val="00E654CC"/>
    <w:rsid w:val="00E66448"/>
    <w:rsid w:val="00E668A3"/>
    <w:rsid w:val="00E67769"/>
    <w:rsid w:val="00E727A9"/>
    <w:rsid w:val="00E73069"/>
    <w:rsid w:val="00E74B09"/>
    <w:rsid w:val="00E759E5"/>
    <w:rsid w:val="00E76C08"/>
    <w:rsid w:val="00E77262"/>
    <w:rsid w:val="00E806A2"/>
    <w:rsid w:val="00E8255E"/>
    <w:rsid w:val="00E82D03"/>
    <w:rsid w:val="00E866B0"/>
    <w:rsid w:val="00E86FE6"/>
    <w:rsid w:val="00E917CA"/>
    <w:rsid w:val="00E91F38"/>
    <w:rsid w:val="00E951CC"/>
    <w:rsid w:val="00E95B6C"/>
    <w:rsid w:val="00EA5709"/>
    <w:rsid w:val="00EA5AAC"/>
    <w:rsid w:val="00EA5FAA"/>
    <w:rsid w:val="00EA6EEA"/>
    <w:rsid w:val="00EB1BF5"/>
    <w:rsid w:val="00EB2C06"/>
    <w:rsid w:val="00EB4324"/>
    <w:rsid w:val="00EB4C45"/>
    <w:rsid w:val="00EB578A"/>
    <w:rsid w:val="00EB6DE2"/>
    <w:rsid w:val="00EC0EB9"/>
    <w:rsid w:val="00EC2CF2"/>
    <w:rsid w:val="00EC3328"/>
    <w:rsid w:val="00EC391D"/>
    <w:rsid w:val="00EC3AF2"/>
    <w:rsid w:val="00EC4EBC"/>
    <w:rsid w:val="00EC5D31"/>
    <w:rsid w:val="00EC6BA0"/>
    <w:rsid w:val="00ED02E6"/>
    <w:rsid w:val="00ED09AE"/>
    <w:rsid w:val="00ED0A9E"/>
    <w:rsid w:val="00ED21D1"/>
    <w:rsid w:val="00ED2205"/>
    <w:rsid w:val="00ED3E91"/>
    <w:rsid w:val="00ED48EA"/>
    <w:rsid w:val="00ED54EA"/>
    <w:rsid w:val="00ED62D4"/>
    <w:rsid w:val="00EE1C90"/>
    <w:rsid w:val="00EE2583"/>
    <w:rsid w:val="00EE2601"/>
    <w:rsid w:val="00EE2E52"/>
    <w:rsid w:val="00EE5A05"/>
    <w:rsid w:val="00EE6CE5"/>
    <w:rsid w:val="00EF1B73"/>
    <w:rsid w:val="00EF1BE7"/>
    <w:rsid w:val="00EF28B4"/>
    <w:rsid w:val="00EF4D1E"/>
    <w:rsid w:val="00EF523C"/>
    <w:rsid w:val="00EF61E7"/>
    <w:rsid w:val="00EF6343"/>
    <w:rsid w:val="00F0091B"/>
    <w:rsid w:val="00F0165B"/>
    <w:rsid w:val="00F0399F"/>
    <w:rsid w:val="00F049F1"/>
    <w:rsid w:val="00F06743"/>
    <w:rsid w:val="00F068F3"/>
    <w:rsid w:val="00F07B05"/>
    <w:rsid w:val="00F102BF"/>
    <w:rsid w:val="00F105E8"/>
    <w:rsid w:val="00F13D9B"/>
    <w:rsid w:val="00F13F9A"/>
    <w:rsid w:val="00F152BD"/>
    <w:rsid w:val="00F20472"/>
    <w:rsid w:val="00F221BE"/>
    <w:rsid w:val="00F221D9"/>
    <w:rsid w:val="00F22542"/>
    <w:rsid w:val="00F2275F"/>
    <w:rsid w:val="00F26F45"/>
    <w:rsid w:val="00F3003E"/>
    <w:rsid w:val="00F304CC"/>
    <w:rsid w:val="00F304D3"/>
    <w:rsid w:val="00F32201"/>
    <w:rsid w:val="00F32BD0"/>
    <w:rsid w:val="00F40243"/>
    <w:rsid w:val="00F40E70"/>
    <w:rsid w:val="00F423AE"/>
    <w:rsid w:val="00F441E4"/>
    <w:rsid w:val="00F45CA1"/>
    <w:rsid w:val="00F45F03"/>
    <w:rsid w:val="00F464C9"/>
    <w:rsid w:val="00F5063F"/>
    <w:rsid w:val="00F51250"/>
    <w:rsid w:val="00F5161F"/>
    <w:rsid w:val="00F52355"/>
    <w:rsid w:val="00F54539"/>
    <w:rsid w:val="00F550B7"/>
    <w:rsid w:val="00F55F31"/>
    <w:rsid w:val="00F57108"/>
    <w:rsid w:val="00F607F9"/>
    <w:rsid w:val="00F6371B"/>
    <w:rsid w:val="00F65D86"/>
    <w:rsid w:val="00F67D6D"/>
    <w:rsid w:val="00F72681"/>
    <w:rsid w:val="00F728DF"/>
    <w:rsid w:val="00F72AB8"/>
    <w:rsid w:val="00F76024"/>
    <w:rsid w:val="00F77C0B"/>
    <w:rsid w:val="00F82E5F"/>
    <w:rsid w:val="00F85FE8"/>
    <w:rsid w:val="00F8675C"/>
    <w:rsid w:val="00F87D99"/>
    <w:rsid w:val="00F918AC"/>
    <w:rsid w:val="00F91E55"/>
    <w:rsid w:val="00F95D36"/>
    <w:rsid w:val="00F972AF"/>
    <w:rsid w:val="00F977D8"/>
    <w:rsid w:val="00FA12A5"/>
    <w:rsid w:val="00FA3F70"/>
    <w:rsid w:val="00FA5F85"/>
    <w:rsid w:val="00FB0CFF"/>
    <w:rsid w:val="00FB1220"/>
    <w:rsid w:val="00FB1A72"/>
    <w:rsid w:val="00FB1EFE"/>
    <w:rsid w:val="00FB210F"/>
    <w:rsid w:val="00FB336A"/>
    <w:rsid w:val="00FB4AC8"/>
    <w:rsid w:val="00FB5CBC"/>
    <w:rsid w:val="00FB611B"/>
    <w:rsid w:val="00FB63D4"/>
    <w:rsid w:val="00FC0188"/>
    <w:rsid w:val="00FC0AAB"/>
    <w:rsid w:val="00FC0DBA"/>
    <w:rsid w:val="00FC1DC4"/>
    <w:rsid w:val="00FC27AB"/>
    <w:rsid w:val="00FC6D59"/>
    <w:rsid w:val="00FC708E"/>
    <w:rsid w:val="00FC7701"/>
    <w:rsid w:val="00FC79A1"/>
    <w:rsid w:val="00FD089D"/>
    <w:rsid w:val="00FD1BB0"/>
    <w:rsid w:val="00FD1E14"/>
    <w:rsid w:val="00FD5D57"/>
    <w:rsid w:val="00FE1F01"/>
    <w:rsid w:val="00FE2B1E"/>
    <w:rsid w:val="00FE45AC"/>
    <w:rsid w:val="00FE5F66"/>
    <w:rsid w:val="00FE7329"/>
    <w:rsid w:val="00FE75AC"/>
    <w:rsid w:val="00FF2632"/>
    <w:rsid w:val="00FF563F"/>
    <w:rsid w:val="00FF7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D3B0"/>
  <w15:docId w15:val="{C95E7D72-3B99-47F9-B1BA-8A83507D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563"/>
  </w:style>
  <w:style w:type="paragraph" w:styleId="Nagwek1">
    <w:name w:val="heading 1"/>
    <w:basedOn w:val="Normalny"/>
    <w:next w:val="Normalny"/>
    <w:link w:val="Nagwek1Znak"/>
    <w:uiPriority w:val="9"/>
    <w:qFormat/>
    <w:rsid w:val="00621D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21D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5882"/>
    <w:pPr>
      <w:ind w:left="720"/>
      <w:contextualSpacing/>
    </w:pPr>
  </w:style>
  <w:style w:type="paragraph" w:customStyle="1" w:styleId="Default">
    <w:name w:val="Default"/>
    <w:rsid w:val="00C8576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C961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13D"/>
  </w:style>
  <w:style w:type="paragraph" w:styleId="Stopka">
    <w:name w:val="footer"/>
    <w:basedOn w:val="Normalny"/>
    <w:link w:val="StopkaZnak"/>
    <w:uiPriority w:val="99"/>
    <w:unhideWhenUsed/>
    <w:rsid w:val="00C961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13D"/>
  </w:style>
  <w:style w:type="character" w:styleId="Hipercze">
    <w:name w:val="Hyperlink"/>
    <w:basedOn w:val="Domylnaczcionkaakapitu"/>
    <w:uiPriority w:val="99"/>
    <w:unhideWhenUsed/>
    <w:rsid w:val="00EC2CF2"/>
    <w:rPr>
      <w:color w:val="0000FF"/>
      <w:u w:val="single"/>
    </w:rPr>
  </w:style>
  <w:style w:type="character" w:customStyle="1" w:styleId="articletitle">
    <w:name w:val="articletitle"/>
    <w:basedOn w:val="Domylnaczcionkaakapitu"/>
    <w:rsid w:val="000925D8"/>
  </w:style>
  <w:style w:type="character" w:styleId="Odwoaniedokomentarza">
    <w:name w:val="annotation reference"/>
    <w:basedOn w:val="Domylnaczcionkaakapitu"/>
    <w:uiPriority w:val="99"/>
    <w:semiHidden/>
    <w:unhideWhenUsed/>
    <w:rsid w:val="009750F5"/>
    <w:rPr>
      <w:sz w:val="16"/>
      <w:szCs w:val="16"/>
    </w:rPr>
  </w:style>
  <w:style w:type="paragraph" w:styleId="Tekstkomentarza">
    <w:name w:val="annotation text"/>
    <w:basedOn w:val="Normalny"/>
    <w:link w:val="TekstkomentarzaZnak"/>
    <w:uiPriority w:val="99"/>
    <w:unhideWhenUsed/>
    <w:rsid w:val="009750F5"/>
    <w:pPr>
      <w:spacing w:line="240" w:lineRule="auto"/>
    </w:pPr>
    <w:rPr>
      <w:sz w:val="20"/>
      <w:szCs w:val="20"/>
    </w:rPr>
  </w:style>
  <w:style w:type="character" w:customStyle="1" w:styleId="TekstkomentarzaZnak">
    <w:name w:val="Tekst komentarza Znak"/>
    <w:basedOn w:val="Domylnaczcionkaakapitu"/>
    <w:link w:val="Tekstkomentarza"/>
    <w:uiPriority w:val="99"/>
    <w:rsid w:val="009750F5"/>
    <w:rPr>
      <w:sz w:val="20"/>
      <w:szCs w:val="20"/>
    </w:rPr>
  </w:style>
  <w:style w:type="paragraph" w:styleId="Tematkomentarza">
    <w:name w:val="annotation subject"/>
    <w:basedOn w:val="Tekstkomentarza"/>
    <w:next w:val="Tekstkomentarza"/>
    <w:link w:val="TematkomentarzaZnak"/>
    <w:uiPriority w:val="99"/>
    <w:semiHidden/>
    <w:unhideWhenUsed/>
    <w:rsid w:val="009750F5"/>
    <w:rPr>
      <w:b/>
      <w:bCs/>
    </w:rPr>
  </w:style>
  <w:style w:type="character" w:customStyle="1" w:styleId="TematkomentarzaZnak">
    <w:name w:val="Temat komentarza Znak"/>
    <w:basedOn w:val="TekstkomentarzaZnak"/>
    <w:link w:val="Tematkomentarza"/>
    <w:uiPriority w:val="99"/>
    <w:semiHidden/>
    <w:rsid w:val="009750F5"/>
    <w:rPr>
      <w:b/>
      <w:bCs/>
      <w:sz w:val="20"/>
      <w:szCs w:val="20"/>
    </w:rPr>
  </w:style>
  <w:style w:type="paragraph" w:styleId="Tekstdymka">
    <w:name w:val="Balloon Text"/>
    <w:basedOn w:val="Normalny"/>
    <w:link w:val="TekstdymkaZnak"/>
    <w:uiPriority w:val="99"/>
    <w:semiHidden/>
    <w:unhideWhenUsed/>
    <w:rsid w:val="009750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0F5"/>
    <w:rPr>
      <w:rFonts w:ascii="Tahoma" w:hAnsi="Tahoma" w:cs="Tahoma"/>
      <w:sz w:val="16"/>
      <w:szCs w:val="16"/>
    </w:rPr>
  </w:style>
  <w:style w:type="paragraph" w:customStyle="1" w:styleId="ARTartustawynprozporzdzenia">
    <w:name w:val="ART(§) – art. ustawy (§ np. rozporządzenia)"/>
    <w:uiPriority w:val="11"/>
    <w:qFormat/>
    <w:rsid w:val="002572C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99"/>
    <w:qFormat/>
    <w:rsid w:val="002572C9"/>
    <w:pPr>
      <w:spacing w:after="0" w:line="360" w:lineRule="auto"/>
      <w:ind w:left="1020" w:hanging="510"/>
      <w:jc w:val="both"/>
    </w:pPr>
    <w:rPr>
      <w:rFonts w:ascii="Times" w:eastAsiaTheme="minorEastAsia" w:hAnsi="Times" w:cs="Arial"/>
      <w:bCs/>
      <w:sz w:val="24"/>
      <w:szCs w:val="20"/>
      <w:lang w:eastAsia="pl-PL"/>
    </w:rPr>
  </w:style>
  <w:style w:type="paragraph" w:customStyle="1" w:styleId="USTustnpkodeksu">
    <w:name w:val="UST(§) – ust. (§ np. kodeksu)"/>
    <w:basedOn w:val="ARTartustawynprozporzdzenia"/>
    <w:uiPriority w:val="12"/>
    <w:qFormat/>
    <w:rsid w:val="002572C9"/>
    <w:pPr>
      <w:spacing w:before="0"/>
    </w:pPr>
    <w:rPr>
      <w:bCs/>
    </w:rPr>
  </w:style>
  <w:style w:type="character" w:customStyle="1" w:styleId="IGindeksgrny">
    <w:name w:val="_IG_ – indeks górny"/>
    <w:basedOn w:val="Domylnaczcionkaakapitu"/>
    <w:uiPriority w:val="2"/>
    <w:qFormat/>
    <w:rsid w:val="002572C9"/>
    <w:rPr>
      <w:b w:val="0"/>
      <w:i w:val="0"/>
      <w:vanish w:val="0"/>
      <w:spacing w:val="0"/>
      <w:vertAlign w:val="superscript"/>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basedOn w:val="Domylnaczcionkaakapitu"/>
    <w:link w:val="Tekstprzypisudolnego"/>
    <w:uiPriority w:val="99"/>
    <w:semiHidden/>
    <w:locked/>
    <w:rsid w:val="007F2860"/>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iPriority w:val="99"/>
    <w:semiHidden/>
    <w:unhideWhenUsed/>
    <w:rsid w:val="007F2860"/>
    <w:pPr>
      <w:spacing w:after="0" w:line="240" w:lineRule="auto"/>
    </w:pPr>
  </w:style>
  <w:style w:type="character" w:customStyle="1" w:styleId="TekstprzypisudolnegoZnak1">
    <w:name w:val="Tekst przypisu dolnego Znak1"/>
    <w:basedOn w:val="Domylnaczcionkaakapitu"/>
    <w:uiPriority w:val="99"/>
    <w:semiHidden/>
    <w:rsid w:val="007F2860"/>
    <w:rPr>
      <w:sz w:val="20"/>
      <w:szCs w:val="20"/>
    </w:rPr>
  </w:style>
  <w:style w:type="character" w:customStyle="1" w:styleId="AAPKT1Znak">
    <w:name w:val="AA PKT 1 Znak"/>
    <w:link w:val="AAPKT1"/>
    <w:locked/>
    <w:rsid w:val="007F2860"/>
    <w:rPr>
      <w:rFonts w:ascii="Times New Roman" w:hAnsi="Times New Roman" w:cs="Times New Roman"/>
      <w:b/>
      <w:caps/>
    </w:rPr>
  </w:style>
  <w:style w:type="paragraph" w:customStyle="1" w:styleId="AAPKT1">
    <w:name w:val="AA PKT 1"/>
    <w:basedOn w:val="Akapitzlist"/>
    <w:link w:val="AAPKT1Znak"/>
    <w:qFormat/>
    <w:rsid w:val="007F2860"/>
    <w:pPr>
      <w:numPr>
        <w:numId w:val="4"/>
      </w:numPr>
      <w:snapToGrid w:val="0"/>
      <w:spacing w:before="240" w:after="240"/>
      <w:ind w:left="714" w:right="40" w:hanging="357"/>
      <w:contextualSpacing w:val="0"/>
      <w:jc w:val="both"/>
    </w:pPr>
    <w:rPr>
      <w:rFonts w:ascii="Times New Roman" w:hAnsi="Times New Roman" w:cs="Times New Roman"/>
      <w:b/>
      <w:caps/>
    </w:rPr>
  </w:style>
  <w:style w:type="character" w:styleId="Odwoanieprzypisudolnego">
    <w:name w:val="footnote reference"/>
    <w:aliases w:val="FZ,Footnote symbol,Voetnootverwijzing,Footnote reference number"/>
    <w:uiPriority w:val="99"/>
    <w:semiHidden/>
    <w:unhideWhenUsed/>
    <w:rsid w:val="007F2860"/>
    <w:rPr>
      <w:vertAlign w:val="superscript"/>
    </w:rPr>
  </w:style>
  <w:style w:type="paragraph" w:styleId="Poprawka">
    <w:name w:val="Revision"/>
    <w:hidden/>
    <w:uiPriority w:val="99"/>
    <w:semiHidden/>
    <w:rsid w:val="0054590F"/>
    <w:pPr>
      <w:spacing w:after="0" w:line="240" w:lineRule="auto"/>
    </w:p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C7701"/>
    <w:rPr>
      <w:bCs/>
    </w:rPr>
  </w:style>
  <w:style w:type="paragraph" w:styleId="Tekstprzypisukocowego">
    <w:name w:val="endnote text"/>
    <w:basedOn w:val="Normalny"/>
    <w:link w:val="TekstprzypisukocowegoZnak"/>
    <w:uiPriority w:val="99"/>
    <w:semiHidden/>
    <w:unhideWhenUsed/>
    <w:rsid w:val="00175A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A73"/>
    <w:rPr>
      <w:sz w:val="20"/>
      <w:szCs w:val="20"/>
    </w:rPr>
  </w:style>
  <w:style w:type="character" w:styleId="Odwoanieprzypisukocowego">
    <w:name w:val="endnote reference"/>
    <w:basedOn w:val="Domylnaczcionkaakapitu"/>
    <w:uiPriority w:val="99"/>
    <w:semiHidden/>
    <w:unhideWhenUsed/>
    <w:rsid w:val="00175A73"/>
    <w:rPr>
      <w:vertAlign w:val="superscript"/>
    </w:rPr>
  </w:style>
  <w:style w:type="table" w:styleId="redniasiatka1akcent5">
    <w:name w:val="Medium Grid 1 Accent 5"/>
    <w:basedOn w:val="Standardowy"/>
    <w:uiPriority w:val="67"/>
    <w:rsid w:val="00B22EE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Nagwek1Znak">
    <w:name w:val="Nagłówek 1 Znak"/>
    <w:basedOn w:val="Domylnaczcionkaakapitu"/>
    <w:link w:val="Nagwek1"/>
    <w:uiPriority w:val="9"/>
    <w:rsid w:val="00621D1F"/>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621D1F"/>
    <w:rPr>
      <w:rFonts w:asciiTheme="majorHAnsi" w:eastAsiaTheme="majorEastAsia" w:hAnsiTheme="majorHAnsi" w:cstheme="majorBidi"/>
      <w:color w:val="365F91" w:themeColor="accent1" w:themeShade="BF"/>
      <w:sz w:val="26"/>
      <w:szCs w:val="26"/>
    </w:rPr>
  </w:style>
  <w:style w:type="paragraph" w:styleId="Lista">
    <w:name w:val="List"/>
    <w:basedOn w:val="Normalny"/>
    <w:uiPriority w:val="99"/>
    <w:unhideWhenUsed/>
    <w:rsid w:val="00621D1F"/>
    <w:pPr>
      <w:ind w:left="283" w:hanging="283"/>
      <w:contextualSpacing/>
    </w:pPr>
  </w:style>
  <w:style w:type="paragraph" w:styleId="Lista2">
    <w:name w:val="List 2"/>
    <w:basedOn w:val="Normalny"/>
    <w:uiPriority w:val="99"/>
    <w:unhideWhenUsed/>
    <w:rsid w:val="00621D1F"/>
    <w:pPr>
      <w:ind w:left="566" w:hanging="283"/>
      <w:contextualSpacing/>
    </w:pPr>
  </w:style>
  <w:style w:type="paragraph" w:styleId="Lista3">
    <w:name w:val="List 3"/>
    <w:basedOn w:val="Normalny"/>
    <w:uiPriority w:val="99"/>
    <w:unhideWhenUsed/>
    <w:rsid w:val="00621D1F"/>
    <w:pPr>
      <w:ind w:left="849" w:hanging="283"/>
      <w:contextualSpacing/>
    </w:pPr>
  </w:style>
  <w:style w:type="paragraph" w:styleId="Listapunktowana">
    <w:name w:val="List Bullet"/>
    <w:basedOn w:val="Normalny"/>
    <w:uiPriority w:val="99"/>
    <w:unhideWhenUsed/>
    <w:rsid w:val="00621D1F"/>
    <w:pPr>
      <w:numPr>
        <w:numId w:val="6"/>
      </w:numPr>
      <w:contextualSpacing/>
    </w:pPr>
  </w:style>
  <w:style w:type="paragraph" w:styleId="Listapunktowana2">
    <w:name w:val="List Bullet 2"/>
    <w:basedOn w:val="Normalny"/>
    <w:uiPriority w:val="99"/>
    <w:unhideWhenUsed/>
    <w:rsid w:val="00621D1F"/>
    <w:pPr>
      <w:numPr>
        <w:numId w:val="7"/>
      </w:numPr>
      <w:contextualSpacing/>
    </w:pPr>
  </w:style>
  <w:style w:type="paragraph" w:styleId="Tytu">
    <w:name w:val="Title"/>
    <w:basedOn w:val="Normalny"/>
    <w:next w:val="Normalny"/>
    <w:link w:val="TytuZnak"/>
    <w:uiPriority w:val="10"/>
    <w:qFormat/>
    <w:rsid w:val="00621D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1D1F"/>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iPriority w:val="99"/>
    <w:unhideWhenUsed/>
    <w:rsid w:val="00621D1F"/>
    <w:pPr>
      <w:spacing w:after="120"/>
    </w:pPr>
  </w:style>
  <w:style w:type="character" w:customStyle="1" w:styleId="TekstpodstawowyZnak">
    <w:name w:val="Tekst podstawowy Znak"/>
    <w:basedOn w:val="Domylnaczcionkaakapitu"/>
    <w:link w:val="Tekstpodstawowy"/>
    <w:uiPriority w:val="99"/>
    <w:rsid w:val="00621D1F"/>
  </w:style>
  <w:style w:type="paragraph" w:styleId="Bezodstpw">
    <w:name w:val="No Spacing"/>
    <w:uiPriority w:val="99"/>
    <w:qFormat/>
    <w:rsid w:val="00AC627C"/>
    <w:pPr>
      <w:widowControl w:val="0"/>
      <w:suppressAutoHyphens/>
      <w:spacing w:after="0" w:line="360" w:lineRule="auto"/>
    </w:pPr>
    <w:rPr>
      <w:rFonts w:ascii="Times" w:eastAsia="Times New Roman" w:hAnsi="Times" w:cs="Times New Roman"/>
      <w:kern w:val="2"/>
      <w:sz w:val="24"/>
      <w:szCs w:val="24"/>
      <w:lang w:eastAsia="ar-SA"/>
    </w:rPr>
  </w:style>
  <w:style w:type="paragraph" w:customStyle="1" w:styleId="ZARTzmartartykuempunktem">
    <w:name w:val="Z/ART(§) – zm. art. (§) artykułem (punktem)"/>
    <w:basedOn w:val="ARTartustawynprozporzdzenia"/>
    <w:uiPriority w:val="30"/>
    <w:qFormat/>
    <w:rsid w:val="00AC627C"/>
    <w:pPr>
      <w:spacing w:before="0"/>
      <w:ind w:left="510"/>
    </w:pPr>
  </w:style>
  <w:style w:type="paragraph" w:customStyle="1" w:styleId="TYTUAKTUprzedmiotregulacjiustawylubrozporzdzenia">
    <w:name w:val="TYTUŁ_AKTU – przedmiot regulacji ustawy lub rozporządzenia"/>
    <w:next w:val="ARTartustawynprozporzdzenia"/>
    <w:uiPriority w:val="6"/>
    <w:qFormat/>
    <w:rsid w:val="00AC627C"/>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AC627C"/>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AC627C"/>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AC627C"/>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AC627C"/>
    <w:pPr>
      <w:ind w:left="986" w:hanging="476"/>
    </w:pPr>
  </w:style>
  <w:style w:type="paragraph" w:customStyle="1" w:styleId="ODNONIKtreodnonika">
    <w:name w:val="ODNOŚNIK – treść odnośnika"/>
    <w:uiPriority w:val="19"/>
    <w:qFormat/>
    <w:rsid w:val="00AC627C"/>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AC627C"/>
    <w:pPr>
      <w:ind w:firstLine="0"/>
    </w:pPr>
    <w:rPr>
      <w:rFonts w:ascii="Times New Roman" w:hAnsi="Times New Roman"/>
    </w:rPr>
  </w:style>
  <w:style w:type="paragraph" w:customStyle="1" w:styleId="ZUSTzmustartykuempunktem">
    <w:name w:val="Z/UST(§) – zm. ust. (§) artykułem (punktem)"/>
    <w:basedOn w:val="ZARTzmartartykuempunktem"/>
    <w:uiPriority w:val="30"/>
    <w:qFormat/>
    <w:rsid w:val="00AC627C"/>
  </w:style>
  <w:style w:type="character" w:customStyle="1" w:styleId="IGPindeksgrnyipogrubienie">
    <w:name w:val="_IG_P_ – indeks górny i pogrubienie"/>
    <w:basedOn w:val="Domylnaczcionkaakapitu"/>
    <w:uiPriority w:val="2"/>
    <w:qFormat/>
    <w:rsid w:val="00AC627C"/>
    <w:rPr>
      <w:b/>
      <w:bCs w:val="0"/>
      <w:vanish w:val="0"/>
      <w:webHidden w:val="0"/>
      <w:spacing w:val="0"/>
      <w:vertAlign w:val="superscript"/>
      <w:specVanish w:val="0"/>
    </w:rPr>
  </w:style>
  <w:style w:type="character" w:customStyle="1" w:styleId="Ppogrubienie">
    <w:name w:val="_P_ – pogrubienie"/>
    <w:basedOn w:val="Domylnaczcionkaakapitu"/>
    <w:uiPriority w:val="99"/>
    <w:qFormat/>
    <w:rsid w:val="00AC627C"/>
    <w:rPr>
      <w:b/>
      <w:bCs w:val="0"/>
    </w:rPr>
  </w:style>
  <w:style w:type="paragraph" w:customStyle="1" w:styleId="ZLITUSTzmustliter">
    <w:name w:val="Z_LIT/UST(§) – zm. ust. (§) literą"/>
    <w:basedOn w:val="Normalny"/>
    <w:uiPriority w:val="46"/>
    <w:qFormat/>
    <w:rsid w:val="00951368"/>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character" w:customStyle="1" w:styleId="highlight">
    <w:name w:val="highlight"/>
    <w:basedOn w:val="Domylnaczcionkaakapitu"/>
    <w:rsid w:val="00CA10A3"/>
  </w:style>
  <w:style w:type="paragraph" w:styleId="NormalnyWeb">
    <w:name w:val="Normal (Web)"/>
    <w:basedOn w:val="Normalny"/>
    <w:uiPriority w:val="99"/>
    <w:unhideWhenUsed/>
    <w:rsid w:val="008612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3B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443">
      <w:bodyDiv w:val="1"/>
      <w:marLeft w:val="0"/>
      <w:marRight w:val="0"/>
      <w:marTop w:val="0"/>
      <w:marBottom w:val="0"/>
      <w:divBdr>
        <w:top w:val="none" w:sz="0" w:space="0" w:color="auto"/>
        <w:left w:val="none" w:sz="0" w:space="0" w:color="auto"/>
        <w:bottom w:val="none" w:sz="0" w:space="0" w:color="auto"/>
        <w:right w:val="none" w:sz="0" w:space="0" w:color="auto"/>
      </w:divBdr>
      <w:divsChild>
        <w:div w:id="1354457835">
          <w:marLeft w:val="0"/>
          <w:marRight w:val="0"/>
          <w:marTop w:val="0"/>
          <w:marBottom w:val="0"/>
          <w:divBdr>
            <w:top w:val="none" w:sz="0" w:space="0" w:color="auto"/>
            <w:left w:val="none" w:sz="0" w:space="0" w:color="auto"/>
            <w:bottom w:val="none" w:sz="0" w:space="0" w:color="auto"/>
            <w:right w:val="none" w:sz="0" w:space="0" w:color="auto"/>
          </w:divBdr>
        </w:div>
        <w:div w:id="1881745017">
          <w:marLeft w:val="0"/>
          <w:marRight w:val="0"/>
          <w:marTop w:val="0"/>
          <w:marBottom w:val="0"/>
          <w:divBdr>
            <w:top w:val="none" w:sz="0" w:space="0" w:color="auto"/>
            <w:left w:val="none" w:sz="0" w:space="0" w:color="auto"/>
            <w:bottom w:val="none" w:sz="0" w:space="0" w:color="auto"/>
            <w:right w:val="none" w:sz="0" w:space="0" w:color="auto"/>
          </w:divBdr>
        </w:div>
      </w:divsChild>
    </w:div>
    <w:div w:id="148063265">
      <w:bodyDiv w:val="1"/>
      <w:marLeft w:val="0"/>
      <w:marRight w:val="0"/>
      <w:marTop w:val="0"/>
      <w:marBottom w:val="0"/>
      <w:divBdr>
        <w:top w:val="none" w:sz="0" w:space="0" w:color="auto"/>
        <w:left w:val="none" w:sz="0" w:space="0" w:color="auto"/>
        <w:bottom w:val="none" w:sz="0" w:space="0" w:color="auto"/>
        <w:right w:val="none" w:sz="0" w:space="0" w:color="auto"/>
      </w:divBdr>
      <w:divsChild>
        <w:div w:id="726226337">
          <w:marLeft w:val="0"/>
          <w:marRight w:val="0"/>
          <w:marTop w:val="0"/>
          <w:marBottom w:val="0"/>
          <w:divBdr>
            <w:top w:val="none" w:sz="0" w:space="0" w:color="auto"/>
            <w:left w:val="none" w:sz="0" w:space="0" w:color="auto"/>
            <w:bottom w:val="none" w:sz="0" w:space="0" w:color="auto"/>
            <w:right w:val="none" w:sz="0" w:space="0" w:color="auto"/>
          </w:divBdr>
        </w:div>
        <w:div w:id="554926032">
          <w:marLeft w:val="0"/>
          <w:marRight w:val="0"/>
          <w:marTop w:val="0"/>
          <w:marBottom w:val="0"/>
          <w:divBdr>
            <w:top w:val="none" w:sz="0" w:space="0" w:color="auto"/>
            <w:left w:val="none" w:sz="0" w:space="0" w:color="auto"/>
            <w:bottom w:val="none" w:sz="0" w:space="0" w:color="auto"/>
            <w:right w:val="none" w:sz="0" w:space="0" w:color="auto"/>
          </w:divBdr>
        </w:div>
      </w:divsChild>
    </w:div>
    <w:div w:id="159080761">
      <w:bodyDiv w:val="1"/>
      <w:marLeft w:val="0"/>
      <w:marRight w:val="0"/>
      <w:marTop w:val="0"/>
      <w:marBottom w:val="0"/>
      <w:divBdr>
        <w:top w:val="none" w:sz="0" w:space="0" w:color="auto"/>
        <w:left w:val="none" w:sz="0" w:space="0" w:color="auto"/>
        <w:bottom w:val="none" w:sz="0" w:space="0" w:color="auto"/>
        <w:right w:val="none" w:sz="0" w:space="0" w:color="auto"/>
      </w:divBdr>
    </w:div>
    <w:div w:id="264114668">
      <w:bodyDiv w:val="1"/>
      <w:marLeft w:val="0"/>
      <w:marRight w:val="0"/>
      <w:marTop w:val="0"/>
      <w:marBottom w:val="0"/>
      <w:divBdr>
        <w:top w:val="none" w:sz="0" w:space="0" w:color="auto"/>
        <w:left w:val="none" w:sz="0" w:space="0" w:color="auto"/>
        <w:bottom w:val="none" w:sz="0" w:space="0" w:color="auto"/>
        <w:right w:val="none" w:sz="0" w:space="0" w:color="auto"/>
      </w:divBdr>
    </w:div>
    <w:div w:id="394469229">
      <w:bodyDiv w:val="1"/>
      <w:marLeft w:val="0"/>
      <w:marRight w:val="0"/>
      <w:marTop w:val="0"/>
      <w:marBottom w:val="0"/>
      <w:divBdr>
        <w:top w:val="none" w:sz="0" w:space="0" w:color="auto"/>
        <w:left w:val="none" w:sz="0" w:space="0" w:color="auto"/>
        <w:bottom w:val="none" w:sz="0" w:space="0" w:color="auto"/>
        <w:right w:val="none" w:sz="0" w:space="0" w:color="auto"/>
      </w:divBdr>
    </w:div>
    <w:div w:id="486670483">
      <w:bodyDiv w:val="1"/>
      <w:marLeft w:val="0"/>
      <w:marRight w:val="0"/>
      <w:marTop w:val="0"/>
      <w:marBottom w:val="0"/>
      <w:divBdr>
        <w:top w:val="none" w:sz="0" w:space="0" w:color="auto"/>
        <w:left w:val="none" w:sz="0" w:space="0" w:color="auto"/>
        <w:bottom w:val="none" w:sz="0" w:space="0" w:color="auto"/>
        <w:right w:val="none" w:sz="0" w:space="0" w:color="auto"/>
      </w:divBdr>
      <w:divsChild>
        <w:div w:id="861629140">
          <w:marLeft w:val="0"/>
          <w:marRight w:val="0"/>
          <w:marTop w:val="0"/>
          <w:marBottom w:val="0"/>
          <w:divBdr>
            <w:top w:val="none" w:sz="0" w:space="0" w:color="auto"/>
            <w:left w:val="none" w:sz="0" w:space="0" w:color="auto"/>
            <w:bottom w:val="none" w:sz="0" w:space="0" w:color="auto"/>
            <w:right w:val="none" w:sz="0" w:space="0" w:color="auto"/>
          </w:divBdr>
        </w:div>
        <w:div w:id="1898737389">
          <w:marLeft w:val="0"/>
          <w:marRight w:val="0"/>
          <w:marTop w:val="0"/>
          <w:marBottom w:val="0"/>
          <w:divBdr>
            <w:top w:val="none" w:sz="0" w:space="0" w:color="auto"/>
            <w:left w:val="none" w:sz="0" w:space="0" w:color="auto"/>
            <w:bottom w:val="none" w:sz="0" w:space="0" w:color="auto"/>
            <w:right w:val="none" w:sz="0" w:space="0" w:color="auto"/>
          </w:divBdr>
        </w:div>
      </w:divsChild>
    </w:div>
    <w:div w:id="586841336">
      <w:bodyDiv w:val="1"/>
      <w:marLeft w:val="0"/>
      <w:marRight w:val="0"/>
      <w:marTop w:val="0"/>
      <w:marBottom w:val="0"/>
      <w:divBdr>
        <w:top w:val="none" w:sz="0" w:space="0" w:color="auto"/>
        <w:left w:val="none" w:sz="0" w:space="0" w:color="auto"/>
        <w:bottom w:val="none" w:sz="0" w:space="0" w:color="auto"/>
        <w:right w:val="none" w:sz="0" w:space="0" w:color="auto"/>
      </w:divBdr>
      <w:divsChild>
        <w:div w:id="1378965109">
          <w:marLeft w:val="0"/>
          <w:marRight w:val="0"/>
          <w:marTop w:val="0"/>
          <w:marBottom w:val="0"/>
          <w:divBdr>
            <w:top w:val="none" w:sz="0" w:space="0" w:color="auto"/>
            <w:left w:val="none" w:sz="0" w:space="0" w:color="auto"/>
            <w:bottom w:val="none" w:sz="0" w:space="0" w:color="auto"/>
            <w:right w:val="none" w:sz="0" w:space="0" w:color="auto"/>
          </w:divBdr>
          <w:divsChild>
            <w:div w:id="1194221774">
              <w:marLeft w:val="0"/>
              <w:marRight w:val="0"/>
              <w:marTop w:val="0"/>
              <w:marBottom w:val="0"/>
              <w:divBdr>
                <w:top w:val="none" w:sz="0" w:space="0" w:color="auto"/>
                <w:left w:val="none" w:sz="0" w:space="0" w:color="auto"/>
                <w:bottom w:val="none" w:sz="0" w:space="0" w:color="auto"/>
                <w:right w:val="none" w:sz="0" w:space="0" w:color="auto"/>
              </w:divBdr>
              <w:divsChild>
                <w:div w:id="666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02">
          <w:marLeft w:val="0"/>
          <w:marRight w:val="0"/>
          <w:marTop w:val="0"/>
          <w:marBottom w:val="0"/>
          <w:divBdr>
            <w:top w:val="none" w:sz="0" w:space="0" w:color="auto"/>
            <w:left w:val="none" w:sz="0" w:space="0" w:color="auto"/>
            <w:bottom w:val="none" w:sz="0" w:space="0" w:color="auto"/>
            <w:right w:val="none" w:sz="0" w:space="0" w:color="auto"/>
          </w:divBdr>
          <w:divsChild>
            <w:div w:id="825240076">
              <w:marLeft w:val="0"/>
              <w:marRight w:val="0"/>
              <w:marTop w:val="0"/>
              <w:marBottom w:val="0"/>
              <w:divBdr>
                <w:top w:val="none" w:sz="0" w:space="0" w:color="auto"/>
                <w:left w:val="none" w:sz="0" w:space="0" w:color="auto"/>
                <w:bottom w:val="none" w:sz="0" w:space="0" w:color="auto"/>
                <w:right w:val="none" w:sz="0" w:space="0" w:color="auto"/>
              </w:divBdr>
              <w:divsChild>
                <w:div w:id="150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8146">
          <w:marLeft w:val="0"/>
          <w:marRight w:val="0"/>
          <w:marTop w:val="0"/>
          <w:marBottom w:val="0"/>
          <w:divBdr>
            <w:top w:val="none" w:sz="0" w:space="0" w:color="auto"/>
            <w:left w:val="none" w:sz="0" w:space="0" w:color="auto"/>
            <w:bottom w:val="none" w:sz="0" w:space="0" w:color="auto"/>
            <w:right w:val="none" w:sz="0" w:space="0" w:color="auto"/>
          </w:divBdr>
          <w:divsChild>
            <w:div w:id="1096250351">
              <w:marLeft w:val="0"/>
              <w:marRight w:val="0"/>
              <w:marTop w:val="0"/>
              <w:marBottom w:val="0"/>
              <w:divBdr>
                <w:top w:val="none" w:sz="0" w:space="0" w:color="auto"/>
                <w:left w:val="none" w:sz="0" w:space="0" w:color="auto"/>
                <w:bottom w:val="none" w:sz="0" w:space="0" w:color="auto"/>
                <w:right w:val="none" w:sz="0" w:space="0" w:color="auto"/>
              </w:divBdr>
              <w:divsChild>
                <w:div w:id="18709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2834">
          <w:marLeft w:val="0"/>
          <w:marRight w:val="0"/>
          <w:marTop w:val="0"/>
          <w:marBottom w:val="0"/>
          <w:divBdr>
            <w:top w:val="none" w:sz="0" w:space="0" w:color="auto"/>
            <w:left w:val="none" w:sz="0" w:space="0" w:color="auto"/>
            <w:bottom w:val="none" w:sz="0" w:space="0" w:color="auto"/>
            <w:right w:val="none" w:sz="0" w:space="0" w:color="auto"/>
          </w:divBdr>
          <w:divsChild>
            <w:div w:id="1682975986">
              <w:marLeft w:val="0"/>
              <w:marRight w:val="0"/>
              <w:marTop w:val="0"/>
              <w:marBottom w:val="0"/>
              <w:divBdr>
                <w:top w:val="none" w:sz="0" w:space="0" w:color="auto"/>
                <w:left w:val="none" w:sz="0" w:space="0" w:color="auto"/>
                <w:bottom w:val="none" w:sz="0" w:space="0" w:color="auto"/>
                <w:right w:val="none" w:sz="0" w:space="0" w:color="auto"/>
              </w:divBdr>
              <w:divsChild>
                <w:div w:id="5834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969">
      <w:bodyDiv w:val="1"/>
      <w:marLeft w:val="0"/>
      <w:marRight w:val="0"/>
      <w:marTop w:val="0"/>
      <w:marBottom w:val="0"/>
      <w:divBdr>
        <w:top w:val="none" w:sz="0" w:space="0" w:color="auto"/>
        <w:left w:val="none" w:sz="0" w:space="0" w:color="auto"/>
        <w:bottom w:val="none" w:sz="0" w:space="0" w:color="auto"/>
        <w:right w:val="none" w:sz="0" w:space="0" w:color="auto"/>
      </w:divBdr>
    </w:div>
    <w:div w:id="898709972">
      <w:bodyDiv w:val="1"/>
      <w:marLeft w:val="0"/>
      <w:marRight w:val="0"/>
      <w:marTop w:val="0"/>
      <w:marBottom w:val="0"/>
      <w:divBdr>
        <w:top w:val="none" w:sz="0" w:space="0" w:color="auto"/>
        <w:left w:val="none" w:sz="0" w:space="0" w:color="auto"/>
        <w:bottom w:val="none" w:sz="0" w:space="0" w:color="auto"/>
        <w:right w:val="none" w:sz="0" w:space="0" w:color="auto"/>
      </w:divBdr>
    </w:div>
    <w:div w:id="1241714066">
      <w:bodyDiv w:val="1"/>
      <w:marLeft w:val="0"/>
      <w:marRight w:val="0"/>
      <w:marTop w:val="0"/>
      <w:marBottom w:val="0"/>
      <w:divBdr>
        <w:top w:val="none" w:sz="0" w:space="0" w:color="auto"/>
        <w:left w:val="none" w:sz="0" w:space="0" w:color="auto"/>
        <w:bottom w:val="none" w:sz="0" w:space="0" w:color="auto"/>
        <w:right w:val="none" w:sz="0" w:space="0" w:color="auto"/>
      </w:divBdr>
    </w:div>
    <w:div w:id="1259145509">
      <w:bodyDiv w:val="1"/>
      <w:marLeft w:val="0"/>
      <w:marRight w:val="0"/>
      <w:marTop w:val="0"/>
      <w:marBottom w:val="0"/>
      <w:divBdr>
        <w:top w:val="none" w:sz="0" w:space="0" w:color="auto"/>
        <w:left w:val="none" w:sz="0" w:space="0" w:color="auto"/>
        <w:bottom w:val="none" w:sz="0" w:space="0" w:color="auto"/>
        <w:right w:val="none" w:sz="0" w:space="0" w:color="auto"/>
      </w:divBdr>
      <w:divsChild>
        <w:div w:id="862943489">
          <w:marLeft w:val="0"/>
          <w:marRight w:val="0"/>
          <w:marTop w:val="0"/>
          <w:marBottom w:val="0"/>
          <w:divBdr>
            <w:top w:val="none" w:sz="0" w:space="0" w:color="auto"/>
            <w:left w:val="none" w:sz="0" w:space="0" w:color="auto"/>
            <w:bottom w:val="none" w:sz="0" w:space="0" w:color="auto"/>
            <w:right w:val="none" w:sz="0" w:space="0" w:color="auto"/>
          </w:divBdr>
        </w:div>
        <w:div w:id="1125005701">
          <w:marLeft w:val="0"/>
          <w:marRight w:val="0"/>
          <w:marTop w:val="0"/>
          <w:marBottom w:val="0"/>
          <w:divBdr>
            <w:top w:val="none" w:sz="0" w:space="0" w:color="auto"/>
            <w:left w:val="none" w:sz="0" w:space="0" w:color="auto"/>
            <w:bottom w:val="none" w:sz="0" w:space="0" w:color="auto"/>
            <w:right w:val="none" w:sz="0" w:space="0" w:color="auto"/>
          </w:divBdr>
        </w:div>
      </w:divsChild>
    </w:div>
    <w:div w:id="1286306894">
      <w:bodyDiv w:val="1"/>
      <w:marLeft w:val="0"/>
      <w:marRight w:val="0"/>
      <w:marTop w:val="0"/>
      <w:marBottom w:val="0"/>
      <w:divBdr>
        <w:top w:val="none" w:sz="0" w:space="0" w:color="auto"/>
        <w:left w:val="none" w:sz="0" w:space="0" w:color="auto"/>
        <w:bottom w:val="none" w:sz="0" w:space="0" w:color="auto"/>
        <w:right w:val="none" w:sz="0" w:space="0" w:color="auto"/>
      </w:divBdr>
      <w:divsChild>
        <w:div w:id="582494013">
          <w:marLeft w:val="0"/>
          <w:marRight w:val="0"/>
          <w:marTop w:val="0"/>
          <w:marBottom w:val="0"/>
          <w:divBdr>
            <w:top w:val="none" w:sz="0" w:space="0" w:color="auto"/>
            <w:left w:val="none" w:sz="0" w:space="0" w:color="auto"/>
            <w:bottom w:val="none" w:sz="0" w:space="0" w:color="auto"/>
            <w:right w:val="none" w:sz="0" w:space="0" w:color="auto"/>
          </w:divBdr>
          <w:divsChild>
            <w:div w:id="39087316">
              <w:marLeft w:val="0"/>
              <w:marRight w:val="0"/>
              <w:marTop w:val="0"/>
              <w:marBottom w:val="0"/>
              <w:divBdr>
                <w:top w:val="none" w:sz="0" w:space="0" w:color="auto"/>
                <w:left w:val="none" w:sz="0" w:space="0" w:color="auto"/>
                <w:bottom w:val="none" w:sz="0" w:space="0" w:color="auto"/>
                <w:right w:val="none" w:sz="0" w:space="0" w:color="auto"/>
              </w:divBdr>
            </w:div>
          </w:divsChild>
        </w:div>
        <w:div w:id="381633463">
          <w:marLeft w:val="0"/>
          <w:marRight w:val="0"/>
          <w:marTop w:val="0"/>
          <w:marBottom w:val="0"/>
          <w:divBdr>
            <w:top w:val="none" w:sz="0" w:space="0" w:color="auto"/>
            <w:left w:val="none" w:sz="0" w:space="0" w:color="auto"/>
            <w:bottom w:val="none" w:sz="0" w:space="0" w:color="auto"/>
            <w:right w:val="none" w:sz="0" w:space="0" w:color="auto"/>
          </w:divBdr>
          <w:divsChild>
            <w:div w:id="1689527546">
              <w:marLeft w:val="0"/>
              <w:marRight w:val="0"/>
              <w:marTop w:val="0"/>
              <w:marBottom w:val="0"/>
              <w:divBdr>
                <w:top w:val="none" w:sz="0" w:space="0" w:color="auto"/>
                <w:left w:val="none" w:sz="0" w:space="0" w:color="auto"/>
                <w:bottom w:val="none" w:sz="0" w:space="0" w:color="auto"/>
                <w:right w:val="none" w:sz="0" w:space="0" w:color="auto"/>
              </w:divBdr>
              <w:divsChild>
                <w:div w:id="14909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3836">
      <w:bodyDiv w:val="1"/>
      <w:marLeft w:val="0"/>
      <w:marRight w:val="0"/>
      <w:marTop w:val="0"/>
      <w:marBottom w:val="0"/>
      <w:divBdr>
        <w:top w:val="none" w:sz="0" w:space="0" w:color="auto"/>
        <w:left w:val="none" w:sz="0" w:space="0" w:color="auto"/>
        <w:bottom w:val="none" w:sz="0" w:space="0" w:color="auto"/>
        <w:right w:val="none" w:sz="0" w:space="0" w:color="auto"/>
      </w:divBdr>
      <w:divsChild>
        <w:div w:id="947543963">
          <w:marLeft w:val="0"/>
          <w:marRight w:val="0"/>
          <w:marTop w:val="0"/>
          <w:marBottom w:val="0"/>
          <w:divBdr>
            <w:top w:val="none" w:sz="0" w:space="0" w:color="auto"/>
            <w:left w:val="none" w:sz="0" w:space="0" w:color="auto"/>
            <w:bottom w:val="none" w:sz="0" w:space="0" w:color="auto"/>
            <w:right w:val="none" w:sz="0" w:space="0" w:color="auto"/>
          </w:divBdr>
        </w:div>
        <w:div w:id="236332824">
          <w:marLeft w:val="0"/>
          <w:marRight w:val="0"/>
          <w:marTop w:val="0"/>
          <w:marBottom w:val="0"/>
          <w:divBdr>
            <w:top w:val="none" w:sz="0" w:space="0" w:color="auto"/>
            <w:left w:val="none" w:sz="0" w:space="0" w:color="auto"/>
            <w:bottom w:val="none" w:sz="0" w:space="0" w:color="auto"/>
            <w:right w:val="none" w:sz="0" w:space="0" w:color="auto"/>
          </w:divBdr>
          <w:divsChild>
            <w:div w:id="510532043">
              <w:marLeft w:val="0"/>
              <w:marRight w:val="0"/>
              <w:marTop w:val="0"/>
              <w:marBottom w:val="0"/>
              <w:divBdr>
                <w:top w:val="none" w:sz="0" w:space="0" w:color="auto"/>
                <w:left w:val="none" w:sz="0" w:space="0" w:color="auto"/>
                <w:bottom w:val="none" w:sz="0" w:space="0" w:color="auto"/>
                <w:right w:val="none" w:sz="0" w:space="0" w:color="auto"/>
              </w:divBdr>
              <w:divsChild>
                <w:div w:id="17170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0746">
      <w:bodyDiv w:val="1"/>
      <w:marLeft w:val="0"/>
      <w:marRight w:val="0"/>
      <w:marTop w:val="0"/>
      <w:marBottom w:val="0"/>
      <w:divBdr>
        <w:top w:val="none" w:sz="0" w:space="0" w:color="auto"/>
        <w:left w:val="none" w:sz="0" w:space="0" w:color="auto"/>
        <w:bottom w:val="none" w:sz="0" w:space="0" w:color="auto"/>
        <w:right w:val="none" w:sz="0" w:space="0" w:color="auto"/>
      </w:divBdr>
      <w:divsChild>
        <w:div w:id="156385472">
          <w:marLeft w:val="0"/>
          <w:marRight w:val="0"/>
          <w:marTop w:val="0"/>
          <w:marBottom w:val="0"/>
          <w:divBdr>
            <w:top w:val="none" w:sz="0" w:space="0" w:color="auto"/>
            <w:left w:val="none" w:sz="0" w:space="0" w:color="auto"/>
            <w:bottom w:val="none" w:sz="0" w:space="0" w:color="auto"/>
            <w:right w:val="none" w:sz="0" w:space="0" w:color="auto"/>
          </w:divBdr>
          <w:divsChild>
            <w:div w:id="1077752626">
              <w:marLeft w:val="0"/>
              <w:marRight w:val="0"/>
              <w:marTop w:val="0"/>
              <w:marBottom w:val="0"/>
              <w:divBdr>
                <w:top w:val="none" w:sz="0" w:space="0" w:color="auto"/>
                <w:left w:val="none" w:sz="0" w:space="0" w:color="auto"/>
                <w:bottom w:val="none" w:sz="0" w:space="0" w:color="auto"/>
                <w:right w:val="none" w:sz="0" w:space="0" w:color="auto"/>
              </w:divBdr>
            </w:div>
          </w:divsChild>
        </w:div>
        <w:div w:id="273946884">
          <w:marLeft w:val="0"/>
          <w:marRight w:val="0"/>
          <w:marTop w:val="0"/>
          <w:marBottom w:val="0"/>
          <w:divBdr>
            <w:top w:val="none" w:sz="0" w:space="0" w:color="auto"/>
            <w:left w:val="none" w:sz="0" w:space="0" w:color="auto"/>
            <w:bottom w:val="none" w:sz="0" w:space="0" w:color="auto"/>
            <w:right w:val="none" w:sz="0" w:space="0" w:color="auto"/>
          </w:divBdr>
          <w:divsChild>
            <w:div w:id="3995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0218">
      <w:bodyDiv w:val="1"/>
      <w:marLeft w:val="0"/>
      <w:marRight w:val="0"/>
      <w:marTop w:val="0"/>
      <w:marBottom w:val="0"/>
      <w:divBdr>
        <w:top w:val="none" w:sz="0" w:space="0" w:color="auto"/>
        <w:left w:val="none" w:sz="0" w:space="0" w:color="auto"/>
        <w:bottom w:val="none" w:sz="0" w:space="0" w:color="auto"/>
        <w:right w:val="none" w:sz="0" w:space="0" w:color="auto"/>
      </w:divBdr>
      <w:divsChild>
        <w:div w:id="2137747135">
          <w:marLeft w:val="0"/>
          <w:marRight w:val="0"/>
          <w:marTop w:val="0"/>
          <w:marBottom w:val="0"/>
          <w:divBdr>
            <w:top w:val="none" w:sz="0" w:space="0" w:color="auto"/>
            <w:left w:val="none" w:sz="0" w:space="0" w:color="auto"/>
            <w:bottom w:val="none" w:sz="0" w:space="0" w:color="auto"/>
            <w:right w:val="none" w:sz="0" w:space="0" w:color="auto"/>
          </w:divBdr>
          <w:divsChild>
            <w:div w:id="1265461802">
              <w:marLeft w:val="0"/>
              <w:marRight w:val="0"/>
              <w:marTop w:val="0"/>
              <w:marBottom w:val="0"/>
              <w:divBdr>
                <w:top w:val="none" w:sz="0" w:space="0" w:color="auto"/>
                <w:left w:val="none" w:sz="0" w:space="0" w:color="auto"/>
                <w:bottom w:val="none" w:sz="0" w:space="0" w:color="auto"/>
                <w:right w:val="none" w:sz="0" w:space="0" w:color="auto"/>
              </w:divBdr>
              <w:divsChild>
                <w:div w:id="12850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87491">
      <w:bodyDiv w:val="1"/>
      <w:marLeft w:val="0"/>
      <w:marRight w:val="0"/>
      <w:marTop w:val="0"/>
      <w:marBottom w:val="0"/>
      <w:divBdr>
        <w:top w:val="none" w:sz="0" w:space="0" w:color="auto"/>
        <w:left w:val="none" w:sz="0" w:space="0" w:color="auto"/>
        <w:bottom w:val="none" w:sz="0" w:space="0" w:color="auto"/>
        <w:right w:val="none" w:sz="0" w:space="0" w:color="auto"/>
      </w:divBdr>
      <w:divsChild>
        <w:div w:id="962462289">
          <w:marLeft w:val="0"/>
          <w:marRight w:val="0"/>
          <w:marTop w:val="0"/>
          <w:marBottom w:val="0"/>
          <w:divBdr>
            <w:top w:val="none" w:sz="0" w:space="0" w:color="auto"/>
            <w:left w:val="none" w:sz="0" w:space="0" w:color="auto"/>
            <w:bottom w:val="none" w:sz="0" w:space="0" w:color="auto"/>
            <w:right w:val="none" w:sz="0" w:space="0" w:color="auto"/>
          </w:divBdr>
        </w:div>
        <w:div w:id="545678319">
          <w:marLeft w:val="0"/>
          <w:marRight w:val="0"/>
          <w:marTop w:val="0"/>
          <w:marBottom w:val="0"/>
          <w:divBdr>
            <w:top w:val="none" w:sz="0" w:space="0" w:color="auto"/>
            <w:left w:val="none" w:sz="0" w:space="0" w:color="auto"/>
            <w:bottom w:val="none" w:sz="0" w:space="0" w:color="auto"/>
            <w:right w:val="none" w:sz="0" w:space="0" w:color="auto"/>
          </w:divBdr>
          <w:divsChild>
            <w:div w:id="946698439">
              <w:marLeft w:val="0"/>
              <w:marRight w:val="0"/>
              <w:marTop w:val="0"/>
              <w:marBottom w:val="0"/>
              <w:divBdr>
                <w:top w:val="none" w:sz="0" w:space="0" w:color="auto"/>
                <w:left w:val="none" w:sz="0" w:space="0" w:color="auto"/>
                <w:bottom w:val="none" w:sz="0" w:space="0" w:color="auto"/>
                <w:right w:val="none" w:sz="0" w:space="0" w:color="auto"/>
              </w:divBdr>
              <w:divsChild>
                <w:div w:id="1860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593">
          <w:marLeft w:val="0"/>
          <w:marRight w:val="0"/>
          <w:marTop w:val="0"/>
          <w:marBottom w:val="0"/>
          <w:divBdr>
            <w:top w:val="none" w:sz="0" w:space="0" w:color="auto"/>
            <w:left w:val="none" w:sz="0" w:space="0" w:color="auto"/>
            <w:bottom w:val="none" w:sz="0" w:space="0" w:color="auto"/>
            <w:right w:val="none" w:sz="0" w:space="0" w:color="auto"/>
          </w:divBdr>
          <w:divsChild>
            <w:div w:id="909925058">
              <w:marLeft w:val="0"/>
              <w:marRight w:val="0"/>
              <w:marTop w:val="0"/>
              <w:marBottom w:val="0"/>
              <w:divBdr>
                <w:top w:val="none" w:sz="0" w:space="0" w:color="auto"/>
                <w:left w:val="none" w:sz="0" w:space="0" w:color="auto"/>
                <w:bottom w:val="none" w:sz="0" w:space="0" w:color="auto"/>
                <w:right w:val="none" w:sz="0" w:space="0" w:color="auto"/>
              </w:divBdr>
              <w:divsChild>
                <w:div w:id="1966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903">
          <w:marLeft w:val="0"/>
          <w:marRight w:val="0"/>
          <w:marTop w:val="0"/>
          <w:marBottom w:val="0"/>
          <w:divBdr>
            <w:top w:val="none" w:sz="0" w:space="0" w:color="auto"/>
            <w:left w:val="none" w:sz="0" w:space="0" w:color="auto"/>
            <w:bottom w:val="none" w:sz="0" w:space="0" w:color="auto"/>
            <w:right w:val="none" w:sz="0" w:space="0" w:color="auto"/>
          </w:divBdr>
          <w:divsChild>
            <w:div w:id="12039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4537">
      <w:bodyDiv w:val="1"/>
      <w:marLeft w:val="0"/>
      <w:marRight w:val="0"/>
      <w:marTop w:val="0"/>
      <w:marBottom w:val="0"/>
      <w:divBdr>
        <w:top w:val="none" w:sz="0" w:space="0" w:color="auto"/>
        <w:left w:val="none" w:sz="0" w:space="0" w:color="auto"/>
        <w:bottom w:val="none" w:sz="0" w:space="0" w:color="auto"/>
        <w:right w:val="none" w:sz="0" w:space="0" w:color="auto"/>
      </w:divBdr>
      <w:divsChild>
        <w:div w:id="758137865">
          <w:marLeft w:val="0"/>
          <w:marRight w:val="0"/>
          <w:marTop w:val="0"/>
          <w:marBottom w:val="0"/>
          <w:divBdr>
            <w:top w:val="none" w:sz="0" w:space="0" w:color="auto"/>
            <w:left w:val="none" w:sz="0" w:space="0" w:color="auto"/>
            <w:bottom w:val="none" w:sz="0" w:space="0" w:color="auto"/>
            <w:right w:val="none" w:sz="0" w:space="0" w:color="auto"/>
          </w:divBdr>
          <w:divsChild>
            <w:div w:id="374621810">
              <w:marLeft w:val="0"/>
              <w:marRight w:val="0"/>
              <w:marTop w:val="0"/>
              <w:marBottom w:val="0"/>
              <w:divBdr>
                <w:top w:val="none" w:sz="0" w:space="0" w:color="auto"/>
                <w:left w:val="none" w:sz="0" w:space="0" w:color="auto"/>
                <w:bottom w:val="none" w:sz="0" w:space="0" w:color="auto"/>
                <w:right w:val="none" w:sz="0" w:space="0" w:color="auto"/>
              </w:divBdr>
            </w:div>
            <w:div w:id="841168518">
              <w:marLeft w:val="0"/>
              <w:marRight w:val="0"/>
              <w:marTop w:val="0"/>
              <w:marBottom w:val="0"/>
              <w:divBdr>
                <w:top w:val="none" w:sz="0" w:space="0" w:color="auto"/>
                <w:left w:val="none" w:sz="0" w:space="0" w:color="auto"/>
                <w:bottom w:val="none" w:sz="0" w:space="0" w:color="auto"/>
                <w:right w:val="none" w:sz="0" w:space="0" w:color="auto"/>
              </w:divBdr>
            </w:div>
            <w:div w:id="1041367792">
              <w:marLeft w:val="0"/>
              <w:marRight w:val="0"/>
              <w:marTop w:val="0"/>
              <w:marBottom w:val="0"/>
              <w:divBdr>
                <w:top w:val="none" w:sz="0" w:space="0" w:color="auto"/>
                <w:left w:val="none" w:sz="0" w:space="0" w:color="auto"/>
                <w:bottom w:val="none" w:sz="0" w:space="0" w:color="auto"/>
                <w:right w:val="none" w:sz="0" w:space="0" w:color="auto"/>
              </w:divBdr>
            </w:div>
            <w:div w:id="714619597">
              <w:marLeft w:val="0"/>
              <w:marRight w:val="0"/>
              <w:marTop w:val="0"/>
              <w:marBottom w:val="0"/>
              <w:divBdr>
                <w:top w:val="none" w:sz="0" w:space="0" w:color="auto"/>
                <w:left w:val="none" w:sz="0" w:space="0" w:color="auto"/>
                <w:bottom w:val="none" w:sz="0" w:space="0" w:color="auto"/>
                <w:right w:val="none" w:sz="0" w:space="0" w:color="auto"/>
              </w:divBdr>
            </w:div>
            <w:div w:id="1363360656">
              <w:marLeft w:val="0"/>
              <w:marRight w:val="0"/>
              <w:marTop w:val="0"/>
              <w:marBottom w:val="0"/>
              <w:divBdr>
                <w:top w:val="none" w:sz="0" w:space="0" w:color="auto"/>
                <w:left w:val="none" w:sz="0" w:space="0" w:color="auto"/>
                <w:bottom w:val="none" w:sz="0" w:space="0" w:color="auto"/>
                <w:right w:val="none" w:sz="0" w:space="0" w:color="auto"/>
              </w:divBdr>
            </w:div>
            <w:div w:id="163859553">
              <w:marLeft w:val="0"/>
              <w:marRight w:val="0"/>
              <w:marTop w:val="0"/>
              <w:marBottom w:val="0"/>
              <w:divBdr>
                <w:top w:val="none" w:sz="0" w:space="0" w:color="auto"/>
                <w:left w:val="none" w:sz="0" w:space="0" w:color="auto"/>
                <w:bottom w:val="none" w:sz="0" w:space="0" w:color="auto"/>
                <w:right w:val="none" w:sz="0" w:space="0" w:color="auto"/>
              </w:divBdr>
              <w:divsChild>
                <w:div w:id="347372591">
                  <w:marLeft w:val="300"/>
                  <w:marRight w:val="0"/>
                  <w:marTop w:val="0"/>
                  <w:marBottom w:val="0"/>
                  <w:divBdr>
                    <w:top w:val="none" w:sz="0" w:space="0" w:color="auto"/>
                    <w:left w:val="none" w:sz="0" w:space="0" w:color="auto"/>
                    <w:bottom w:val="none" w:sz="0" w:space="0" w:color="auto"/>
                    <w:right w:val="none" w:sz="0" w:space="0" w:color="auto"/>
                  </w:divBdr>
                </w:div>
                <w:div w:id="1092699420">
                  <w:marLeft w:val="300"/>
                  <w:marRight w:val="0"/>
                  <w:marTop w:val="0"/>
                  <w:marBottom w:val="0"/>
                  <w:divBdr>
                    <w:top w:val="none" w:sz="0" w:space="0" w:color="auto"/>
                    <w:left w:val="none" w:sz="0" w:space="0" w:color="auto"/>
                    <w:bottom w:val="none" w:sz="0" w:space="0" w:color="auto"/>
                    <w:right w:val="none" w:sz="0" w:space="0" w:color="auto"/>
                  </w:divBdr>
                </w:div>
                <w:div w:id="1321544889">
                  <w:marLeft w:val="300"/>
                  <w:marRight w:val="0"/>
                  <w:marTop w:val="0"/>
                  <w:marBottom w:val="0"/>
                  <w:divBdr>
                    <w:top w:val="none" w:sz="0" w:space="0" w:color="auto"/>
                    <w:left w:val="none" w:sz="0" w:space="0" w:color="auto"/>
                    <w:bottom w:val="none" w:sz="0" w:space="0" w:color="auto"/>
                    <w:right w:val="none" w:sz="0" w:space="0" w:color="auto"/>
                  </w:divBdr>
                </w:div>
                <w:div w:id="1405100658">
                  <w:marLeft w:val="300"/>
                  <w:marRight w:val="0"/>
                  <w:marTop w:val="0"/>
                  <w:marBottom w:val="0"/>
                  <w:divBdr>
                    <w:top w:val="none" w:sz="0" w:space="0" w:color="auto"/>
                    <w:left w:val="none" w:sz="0" w:space="0" w:color="auto"/>
                    <w:bottom w:val="none" w:sz="0" w:space="0" w:color="auto"/>
                    <w:right w:val="none" w:sz="0" w:space="0" w:color="auto"/>
                  </w:divBdr>
                </w:div>
                <w:div w:id="175117099">
                  <w:marLeft w:val="300"/>
                  <w:marRight w:val="0"/>
                  <w:marTop w:val="0"/>
                  <w:marBottom w:val="0"/>
                  <w:divBdr>
                    <w:top w:val="none" w:sz="0" w:space="0" w:color="auto"/>
                    <w:left w:val="none" w:sz="0" w:space="0" w:color="auto"/>
                    <w:bottom w:val="none" w:sz="0" w:space="0" w:color="auto"/>
                    <w:right w:val="none" w:sz="0" w:space="0" w:color="auto"/>
                  </w:divBdr>
                </w:div>
                <w:div w:id="1596743378">
                  <w:marLeft w:val="300"/>
                  <w:marRight w:val="0"/>
                  <w:marTop w:val="0"/>
                  <w:marBottom w:val="0"/>
                  <w:divBdr>
                    <w:top w:val="none" w:sz="0" w:space="0" w:color="auto"/>
                    <w:left w:val="none" w:sz="0" w:space="0" w:color="auto"/>
                    <w:bottom w:val="none" w:sz="0" w:space="0" w:color="auto"/>
                    <w:right w:val="none" w:sz="0" w:space="0" w:color="auto"/>
                  </w:divBdr>
                </w:div>
                <w:div w:id="914586656">
                  <w:marLeft w:val="300"/>
                  <w:marRight w:val="0"/>
                  <w:marTop w:val="0"/>
                  <w:marBottom w:val="0"/>
                  <w:divBdr>
                    <w:top w:val="none" w:sz="0" w:space="0" w:color="auto"/>
                    <w:left w:val="none" w:sz="0" w:space="0" w:color="auto"/>
                    <w:bottom w:val="none" w:sz="0" w:space="0" w:color="auto"/>
                    <w:right w:val="none" w:sz="0" w:space="0" w:color="auto"/>
                  </w:divBdr>
                </w:div>
              </w:divsChild>
            </w:div>
            <w:div w:id="1264921963">
              <w:marLeft w:val="0"/>
              <w:marRight w:val="0"/>
              <w:marTop w:val="0"/>
              <w:marBottom w:val="0"/>
              <w:divBdr>
                <w:top w:val="none" w:sz="0" w:space="0" w:color="auto"/>
                <w:left w:val="none" w:sz="0" w:space="0" w:color="auto"/>
                <w:bottom w:val="none" w:sz="0" w:space="0" w:color="auto"/>
                <w:right w:val="none" w:sz="0" w:space="0" w:color="auto"/>
              </w:divBdr>
            </w:div>
            <w:div w:id="1801874014">
              <w:marLeft w:val="0"/>
              <w:marRight w:val="0"/>
              <w:marTop w:val="0"/>
              <w:marBottom w:val="0"/>
              <w:divBdr>
                <w:top w:val="none" w:sz="0" w:space="0" w:color="auto"/>
                <w:left w:val="none" w:sz="0" w:space="0" w:color="auto"/>
                <w:bottom w:val="none" w:sz="0" w:space="0" w:color="auto"/>
                <w:right w:val="none" w:sz="0" w:space="0" w:color="auto"/>
              </w:divBdr>
            </w:div>
            <w:div w:id="1204170025">
              <w:marLeft w:val="0"/>
              <w:marRight w:val="0"/>
              <w:marTop w:val="0"/>
              <w:marBottom w:val="0"/>
              <w:divBdr>
                <w:top w:val="none" w:sz="0" w:space="0" w:color="auto"/>
                <w:left w:val="none" w:sz="0" w:space="0" w:color="auto"/>
                <w:bottom w:val="none" w:sz="0" w:space="0" w:color="auto"/>
                <w:right w:val="none" w:sz="0" w:space="0" w:color="auto"/>
              </w:divBdr>
            </w:div>
            <w:div w:id="465247131">
              <w:marLeft w:val="0"/>
              <w:marRight w:val="0"/>
              <w:marTop w:val="0"/>
              <w:marBottom w:val="0"/>
              <w:divBdr>
                <w:top w:val="none" w:sz="0" w:space="0" w:color="auto"/>
                <w:left w:val="none" w:sz="0" w:space="0" w:color="auto"/>
                <w:bottom w:val="none" w:sz="0" w:space="0" w:color="auto"/>
                <w:right w:val="none" w:sz="0" w:space="0" w:color="auto"/>
              </w:divBdr>
            </w:div>
            <w:div w:id="137457802">
              <w:marLeft w:val="0"/>
              <w:marRight w:val="0"/>
              <w:marTop w:val="0"/>
              <w:marBottom w:val="0"/>
              <w:divBdr>
                <w:top w:val="none" w:sz="0" w:space="0" w:color="auto"/>
                <w:left w:val="none" w:sz="0" w:space="0" w:color="auto"/>
                <w:bottom w:val="none" w:sz="0" w:space="0" w:color="auto"/>
                <w:right w:val="none" w:sz="0" w:space="0" w:color="auto"/>
              </w:divBdr>
            </w:div>
            <w:div w:id="393554601">
              <w:marLeft w:val="0"/>
              <w:marRight w:val="0"/>
              <w:marTop w:val="0"/>
              <w:marBottom w:val="0"/>
              <w:divBdr>
                <w:top w:val="none" w:sz="0" w:space="0" w:color="auto"/>
                <w:left w:val="none" w:sz="0" w:space="0" w:color="auto"/>
                <w:bottom w:val="none" w:sz="0" w:space="0" w:color="auto"/>
                <w:right w:val="none" w:sz="0" w:space="0" w:color="auto"/>
              </w:divBdr>
            </w:div>
          </w:divsChild>
        </w:div>
        <w:div w:id="414908551">
          <w:marLeft w:val="0"/>
          <w:marRight w:val="0"/>
          <w:marTop w:val="0"/>
          <w:marBottom w:val="0"/>
          <w:divBdr>
            <w:top w:val="none" w:sz="0" w:space="0" w:color="auto"/>
            <w:left w:val="none" w:sz="0" w:space="0" w:color="auto"/>
            <w:bottom w:val="none" w:sz="0" w:space="0" w:color="auto"/>
            <w:right w:val="none" w:sz="0" w:space="0" w:color="auto"/>
          </w:divBdr>
        </w:div>
      </w:divsChild>
    </w:div>
    <w:div w:id="1591113728">
      <w:bodyDiv w:val="1"/>
      <w:marLeft w:val="0"/>
      <w:marRight w:val="0"/>
      <w:marTop w:val="0"/>
      <w:marBottom w:val="0"/>
      <w:divBdr>
        <w:top w:val="none" w:sz="0" w:space="0" w:color="auto"/>
        <w:left w:val="none" w:sz="0" w:space="0" w:color="auto"/>
        <w:bottom w:val="none" w:sz="0" w:space="0" w:color="auto"/>
        <w:right w:val="none" w:sz="0" w:space="0" w:color="auto"/>
      </w:divBdr>
      <w:divsChild>
        <w:div w:id="796529148">
          <w:marLeft w:val="0"/>
          <w:marRight w:val="0"/>
          <w:marTop w:val="0"/>
          <w:marBottom w:val="0"/>
          <w:divBdr>
            <w:top w:val="none" w:sz="0" w:space="0" w:color="auto"/>
            <w:left w:val="none" w:sz="0" w:space="0" w:color="auto"/>
            <w:bottom w:val="none" w:sz="0" w:space="0" w:color="auto"/>
            <w:right w:val="none" w:sz="0" w:space="0" w:color="auto"/>
          </w:divBdr>
        </w:div>
        <w:div w:id="2043167084">
          <w:marLeft w:val="0"/>
          <w:marRight w:val="0"/>
          <w:marTop w:val="0"/>
          <w:marBottom w:val="0"/>
          <w:divBdr>
            <w:top w:val="none" w:sz="0" w:space="0" w:color="auto"/>
            <w:left w:val="none" w:sz="0" w:space="0" w:color="auto"/>
            <w:bottom w:val="none" w:sz="0" w:space="0" w:color="auto"/>
            <w:right w:val="none" w:sz="0" w:space="0" w:color="auto"/>
          </w:divBdr>
        </w:div>
        <w:div w:id="1459839602">
          <w:marLeft w:val="0"/>
          <w:marRight w:val="0"/>
          <w:marTop w:val="0"/>
          <w:marBottom w:val="0"/>
          <w:divBdr>
            <w:top w:val="none" w:sz="0" w:space="0" w:color="auto"/>
            <w:left w:val="none" w:sz="0" w:space="0" w:color="auto"/>
            <w:bottom w:val="none" w:sz="0" w:space="0" w:color="auto"/>
            <w:right w:val="none" w:sz="0" w:space="0" w:color="auto"/>
          </w:divBdr>
        </w:div>
      </w:divsChild>
    </w:div>
    <w:div w:id="1679189394">
      <w:bodyDiv w:val="1"/>
      <w:marLeft w:val="0"/>
      <w:marRight w:val="0"/>
      <w:marTop w:val="0"/>
      <w:marBottom w:val="0"/>
      <w:divBdr>
        <w:top w:val="none" w:sz="0" w:space="0" w:color="auto"/>
        <w:left w:val="none" w:sz="0" w:space="0" w:color="auto"/>
        <w:bottom w:val="none" w:sz="0" w:space="0" w:color="auto"/>
        <w:right w:val="none" w:sz="0" w:space="0" w:color="auto"/>
      </w:divBdr>
      <w:divsChild>
        <w:div w:id="2064018903">
          <w:marLeft w:val="0"/>
          <w:marRight w:val="0"/>
          <w:marTop w:val="0"/>
          <w:marBottom w:val="0"/>
          <w:divBdr>
            <w:top w:val="none" w:sz="0" w:space="0" w:color="auto"/>
            <w:left w:val="none" w:sz="0" w:space="0" w:color="auto"/>
            <w:bottom w:val="none" w:sz="0" w:space="0" w:color="auto"/>
            <w:right w:val="none" w:sz="0" w:space="0" w:color="auto"/>
          </w:divBdr>
        </w:div>
        <w:div w:id="598366662">
          <w:marLeft w:val="0"/>
          <w:marRight w:val="0"/>
          <w:marTop w:val="0"/>
          <w:marBottom w:val="0"/>
          <w:divBdr>
            <w:top w:val="none" w:sz="0" w:space="0" w:color="auto"/>
            <w:left w:val="none" w:sz="0" w:space="0" w:color="auto"/>
            <w:bottom w:val="none" w:sz="0" w:space="0" w:color="auto"/>
            <w:right w:val="none" w:sz="0" w:space="0" w:color="auto"/>
          </w:divBdr>
          <w:divsChild>
            <w:div w:id="25178003">
              <w:marLeft w:val="0"/>
              <w:marRight w:val="0"/>
              <w:marTop w:val="0"/>
              <w:marBottom w:val="0"/>
              <w:divBdr>
                <w:top w:val="none" w:sz="0" w:space="0" w:color="auto"/>
                <w:left w:val="none" w:sz="0" w:space="0" w:color="auto"/>
                <w:bottom w:val="none" w:sz="0" w:space="0" w:color="auto"/>
                <w:right w:val="none" w:sz="0" w:space="0" w:color="auto"/>
              </w:divBdr>
              <w:divsChild>
                <w:div w:id="136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0322">
          <w:marLeft w:val="0"/>
          <w:marRight w:val="0"/>
          <w:marTop w:val="0"/>
          <w:marBottom w:val="0"/>
          <w:divBdr>
            <w:top w:val="none" w:sz="0" w:space="0" w:color="auto"/>
            <w:left w:val="none" w:sz="0" w:space="0" w:color="auto"/>
            <w:bottom w:val="none" w:sz="0" w:space="0" w:color="auto"/>
            <w:right w:val="none" w:sz="0" w:space="0" w:color="auto"/>
          </w:divBdr>
          <w:divsChild>
            <w:div w:id="169301699">
              <w:marLeft w:val="0"/>
              <w:marRight w:val="0"/>
              <w:marTop w:val="0"/>
              <w:marBottom w:val="0"/>
              <w:divBdr>
                <w:top w:val="none" w:sz="0" w:space="0" w:color="auto"/>
                <w:left w:val="none" w:sz="0" w:space="0" w:color="auto"/>
                <w:bottom w:val="none" w:sz="0" w:space="0" w:color="auto"/>
                <w:right w:val="none" w:sz="0" w:space="0" w:color="auto"/>
              </w:divBdr>
              <w:divsChild>
                <w:div w:id="364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60771">
          <w:marLeft w:val="0"/>
          <w:marRight w:val="0"/>
          <w:marTop w:val="0"/>
          <w:marBottom w:val="0"/>
          <w:divBdr>
            <w:top w:val="none" w:sz="0" w:space="0" w:color="auto"/>
            <w:left w:val="none" w:sz="0" w:space="0" w:color="auto"/>
            <w:bottom w:val="none" w:sz="0" w:space="0" w:color="auto"/>
            <w:right w:val="none" w:sz="0" w:space="0" w:color="auto"/>
          </w:divBdr>
          <w:divsChild>
            <w:div w:id="436758364">
              <w:marLeft w:val="0"/>
              <w:marRight w:val="0"/>
              <w:marTop w:val="0"/>
              <w:marBottom w:val="0"/>
              <w:divBdr>
                <w:top w:val="none" w:sz="0" w:space="0" w:color="auto"/>
                <w:left w:val="none" w:sz="0" w:space="0" w:color="auto"/>
                <w:bottom w:val="none" w:sz="0" w:space="0" w:color="auto"/>
                <w:right w:val="none" w:sz="0" w:space="0" w:color="auto"/>
              </w:divBdr>
              <w:divsChild>
                <w:div w:id="1970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9563">
          <w:marLeft w:val="0"/>
          <w:marRight w:val="0"/>
          <w:marTop w:val="0"/>
          <w:marBottom w:val="0"/>
          <w:divBdr>
            <w:top w:val="none" w:sz="0" w:space="0" w:color="auto"/>
            <w:left w:val="none" w:sz="0" w:space="0" w:color="auto"/>
            <w:bottom w:val="none" w:sz="0" w:space="0" w:color="auto"/>
            <w:right w:val="none" w:sz="0" w:space="0" w:color="auto"/>
          </w:divBdr>
          <w:divsChild>
            <w:div w:id="1808357261">
              <w:marLeft w:val="0"/>
              <w:marRight w:val="0"/>
              <w:marTop w:val="0"/>
              <w:marBottom w:val="0"/>
              <w:divBdr>
                <w:top w:val="none" w:sz="0" w:space="0" w:color="auto"/>
                <w:left w:val="none" w:sz="0" w:space="0" w:color="auto"/>
                <w:bottom w:val="none" w:sz="0" w:space="0" w:color="auto"/>
                <w:right w:val="none" w:sz="0" w:space="0" w:color="auto"/>
              </w:divBdr>
              <w:divsChild>
                <w:div w:id="1495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952">
      <w:bodyDiv w:val="1"/>
      <w:marLeft w:val="0"/>
      <w:marRight w:val="0"/>
      <w:marTop w:val="0"/>
      <w:marBottom w:val="0"/>
      <w:divBdr>
        <w:top w:val="none" w:sz="0" w:space="0" w:color="auto"/>
        <w:left w:val="none" w:sz="0" w:space="0" w:color="auto"/>
        <w:bottom w:val="none" w:sz="0" w:space="0" w:color="auto"/>
        <w:right w:val="none" w:sz="0" w:space="0" w:color="auto"/>
      </w:divBdr>
    </w:div>
    <w:div w:id="2038459148">
      <w:bodyDiv w:val="1"/>
      <w:marLeft w:val="0"/>
      <w:marRight w:val="0"/>
      <w:marTop w:val="0"/>
      <w:marBottom w:val="0"/>
      <w:divBdr>
        <w:top w:val="none" w:sz="0" w:space="0" w:color="auto"/>
        <w:left w:val="none" w:sz="0" w:space="0" w:color="auto"/>
        <w:bottom w:val="none" w:sz="0" w:space="0" w:color="auto"/>
        <w:right w:val="none" w:sz="0" w:space="0" w:color="auto"/>
      </w:divBdr>
      <w:divsChild>
        <w:div w:id="1227498961">
          <w:marLeft w:val="0"/>
          <w:marRight w:val="0"/>
          <w:marTop w:val="0"/>
          <w:marBottom w:val="0"/>
          <w:divBdr>
            <w:top w:val="none" w:sz="0" w:space="0" w:color="auto"/>
            <w:left w:val="none" w:sz="0" w:space="0" w:color="auto"/>
            <w:bottom w:val="none" w:sz="0" w:space="0" w:color="auto"/>
            <w:right w:val="none" w:sz="0" w:space="0" w:color="auto"/>
          </w:divBdr>
        </w:div>
        <w:div w:id="1779638089">
          <w:marLeft w:val="0"/>
          <w:marRight w:val="0"/>
          <w:marTop w:val="0"/>
          <w:marBottom w:val="0"/>
          <w:divBdr>
            <w:top w:val="none" w:sz="0" w:space="0" w:color="auto"/>
            <w:left w:val="none" w:sz="0" w:space="0" w:color="auto"/>
            <w:bottom w:val="none" w:sz="0" w:space="0" w:color="auto"/>
            <w:right w:val="none" w:sz="0" w:space="0" w:color="auto"/>
          </w:divBdr>
          <w:divsChild>
            <w:div w:id="968127018">
              <w:marLeft w:val="0"/>
              <w:marRight w:val="0"/>
              <w:marTop w:val="0"/>
              <w:marBottom w:val="0"/>
              <w:divBdr>
                <w:top w:val="none" w:sz="0" w:space="0" w:color="auto"/>
                <w:left w:val="none" w:sz="0" w:space="0" w:color="auto"/>
                <w:bottom w:val="none" w:sz="0" w:space="0" w:color="auto"/>
                <w:right w:val="none" w:sz="0" w:space="0" w:color="auto"/>
              </w:divBdr>
              <w:divsChild>
                <w:div w:id="16243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4930">
          <w:marLeft w:val="0"/>
          <w:marRight w:val="0"/>
          <w:marTop w:val="0"/>
          <w:marBottom w:val="0"/>
          <w:divBdr>
            <w:top w:val="none" w:sz="0" w:space="0" w:color="auto"/>
            <w:left w:val="none" w:sz="0" w:space="0" w:color="auto"/>
            <w:bottom w:val="none" w:sz="0" w:space="0" w:color="auto"/>
            <w:right w:val="none" w:sz="0" w:space="0" w:color="auto"/>
          </w:divBdr>
          <w:divsChild>
            <w:div w:id="1519660810">
              <w:marLeft w:val="0"/>
              <w:marRight w:val="0"/>
              <w:marTop w:val="0"/>
              <w:marBottom w:val="0"/>
              <w:divBdr>
                <w:top w:val="none" w:sz="0" w:space="0" w:color="auto"/>
                <w:left w:val="none" w:sz="0" w:space="0" w:color="auto"/>
                <w:bottom w:val="none" w:sz="0" w:space="0" w:color="auto"/>
                <w:right w:val="none" w:sz="0" w:space="0" w:color="auto"/>
              </w:divBdr>
              <w:divsChild>
                <w:div w:id="8924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2606">
          <w:marLeft w:val="0"/>
          <w:marRight w:val="0"/>
          <w:marTop w:val="0"/>
          <w:marBottom w:val="0"/>
          <w:divBdr>
            <w:top w:val="none" w:sz="0" w:space="0" w:color="auto"/>
            <w:left w:val="none" w:sz="0" w:space="0" w:color="auto"/>
            <w:bottom w:val="none" w:sz="0" w:space="0" w:color="auto"/>
            <w:right w:val="none" w:sz="0" w:space="0" w:color="auto"/>
          </w:divBdr>
          <w:divsChild>
            <w:div w:id="1494838147">
              <w:marLeft w:val="0"/>
              <w:marRight w:val="0"/>
              <w:marTop w:val="0"/>
              <w:marBottom w:val="0"/>
              <w:divBdr>
                <w:top w:val="none" w:sz="0" w:space="0" w:color="auto"/>
                <w:left w:val="none" w:sz="0" w:space="0" w:color="auto"/>
                <w:bottom w:val="none" w:sz="0" w:space="0" w:color="auto"/>
                <w:right w:val="none" w:sz="0" w:space="0" w:color="auto"/>
              </w:divBdr>
              <w:divsChild>
                <w:div w:id="1352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B9DC-78FB-4053-AB50-12F94BD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13032</Words>
  <Characters>78193</Characters>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2024-02-09T08:15:00Z</cp:lastPrinted>
  <dcterms:created xsi:type="dcterms:W3CDTF">2024-02-04T14:57:00Z</dcterms:created>
  <dcterms:modified xsi:type="dcterms:W3CDTF">2024-02-09T09:11:00Z</dcterms:modified>
</cp:coreProperties>
</file>